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961" w:tblpY="1156"/>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604"/>
      </w:tblGrid>
      <w:tr w:rsidR="00B86D87">
        <w:trPr>
          <w:trHeight w:val="13590"/>
        </w:trPr>
        <w:tc>
          <w:tcPr>
            <w:tcW w:w="3106" w:type="dxa"/>
          </w:tcPr>
          <w:p w:rsidR="00E42367" w:rsidRDefault="00E42367" w:rsidP="0090619C">
            <w:r>
              <w:rPr>
                <w:noProof/>
              </w:rPr>
              <w:drawing>
                <wp:inline distT="0" distB="0" distL="0" distR="0">
                  <wp:extent cx="1800225" cy="849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eb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225" cy="8496300"/>
                          </a:xfrm>
                          <a:prstGeom prst="rect">
                            <a:avLst/>
                          </a:prstGeom>
                        </pic:spPr>
                      </pic:pic>
                    </a:graphicData>
                  </a:graphic>
                </wp:inline>
              </w:drawing>
            </w:r>
          </w:p>
        </w:tc>
        <w:tc>
          <w:tcPr>
            <w:tcW w:w="7604" w:type="dxa"/>
          </w:tcPr>
          <w:p w:rsidR="004A5C11" w:rsidRPr="00A9467E" w:rsidRDefault="00A9467E" w:rsidP="0090619C">
            <w:pPr>
              <w:rPr>
                <w:rFonts w:ascii="Myriad Pro" w:hAnsi="Myriad Pro"/>
                <w:b/>
                <w:color w:val="2C636E"/>
                <w:sz w:val="56"/>
                <w:szCs w:val="56"/>
              </w:rPr>
            </w:pPr>
            <w:r w:rsidRPr="00A9467E">
              <w:rPr>
                <w:rFonts w:ascii="Myriad Pro" w:hAnsi="Myriad Pro"/>
                <w:b/>
                <w:color w:val="2C636E"/>
                <w:sz w:val="56"/>
                <w:szCs w:val="56"/>
              </w:rPr>
              <w:t xml:space="preserve">Was He? Was </w:t>
            </w:r>
            <w:r w:rsidR="00880D26">
              <w:rPr>
                <w:rFonts w:ascii="Myriad Pro" w:hAnsi="Myriad Pro"/>
                <w:b/>
                <w:color w:val="2C636E"/>
                <w:sz w:val="56"/>
                <w:szCs w:val="56"/>
              </w:rPr>
              <w:t>H</w:t>
            </w:r>
            <w:r w:rsidRPr="00A9467E">
              <w:rPr>
                <w:rFonts w:ascii="Myriad Pro" w:hAnsi="Myriad Pro"/>
                <w:b/>
                <w:color w:val="2C636E"/>
                <w:sz w:val="56"/>
                <w:szCs w:val="56"/>
              </w:rPr>
              <w:t xml:space="preserve">e </w:t>
            </w:r>
            <w:r w:rsidR="00880D26">
              <w:rPr>
                <w:rFonts w:ascii="Myriad Pro" w:hAnsi="Myriad Pro"/>
                <w:b/>
                <w:color w:val="2C636E"/>
                <w:sz w:val="56"/>
                <w:szCs w:val="56"/>
              </w:rPr>
              <w:t>N</w:t>
            </w:r>
            <w:r w:rsidRPr="00A9467E">
              <w:rPr>
                <w:rFonts w:ascii="Myriad Pro" w:hAnsi="Myriad Pro"/>
                <w:b/>
                <w:color w:val="2C636E"/>
                <w:sz w:val="56"/>
                <w:szCs w:val="56"/>
              </w:rPr>
              <w:t>ot?</w:t>
            </w:r>
            <w:r w:rsidR="004A5C11" w:rsidRPr="00A9467E">
              <w:rPr>
                <w:rFonts w:ascii="Myriad Pro" w:hAnsi="Myriad Pro"/>
                <w:b/>
                <w:color w:val="2C636E"/>
                <w:sz w:val="56"/>
                <w:szCs w:val="56"/>
              </w:rPr>
              <w:t xml:space="preserve"> </w:t>
            </w:r>
          </w:p>
          <w:p w:rsidR="003B278B" w:rsidRDefault="00A9467E" w:rsidP="0090619C">
            <w:r w:rsidRPr="00A9467E">
              <w:rPr>
                <w:rFonts w:ascii="Myriad Pro" w:hAnsi="Myriad Pro"/>
                <w:b/>
                <w:color w:val="2C636E"/>
                <w:sz w:val="56"/>
                <w:szCs w:val="56"/>
              </w:rPr>
              <w:t>And Why It Should Matter:</w:t>
            </w:r>
            <w:r>
              <w:rPr>
                <w:rFonts w:ascii="Myriad Pro" w:hAnsi="Myriad Pro"/>
                <w:b/>
                <w:color w:val="2C636E"/>
                <w:sz w:val="56"/>
                <w:szCs w:val="56"/>
              </w:rPr>
              <w:t xml:space="preserve"> </w:t>
            </w:r>
            <w:proofErr w:type="spellStart"/>
            <w:r>
              <w:rPr>
                <w:rFonts w:ascii="Myriad Pro" w:hAnsi="Myriad Pro"/>
                <w:b/>
                <w:color w:val="2C636E"/>
                <w:sz w:val="56"/>
                <w:szCs w:val="56"/>
              </w:rPr>
              <w:t>Chaikovsky’s</w:t>
            </w:r>
            <w:proofErr w:type="spellEnd"/>
            <w:r>
              <w:rPr>
                <w:rFonts w:ascii="Myriad Pro" w:hAnsi="Myriad Pro"/>
                <w:b/>
                <w:color w:val="2C636E"/>
                <w:sz w:val="56"/>
                <w:szCs w:val="56"/>
              </w:rPr>
              <w:t xml:space="preserve"> Sexuality and Russia’s Politics</w:t>
            </w:r>
          </w:p>
          <w:p w:rsidR="004A5C11" w:rsidRDefault="00880D26" w:rsidP="0090619C">
            <w:pPr>
              <w:rPr>
                <w:rFonts w:ascii="Minion Pro" w:hAnsi="Minion Pro"/>
                <w:b/>
                <w:color w:val="6E422C"/>
                <w:sz w:val="48"/>
                <w:szCs w:val="48"/>
              </w:rPr>
            </w:pPr>
            <w:r w:rsidRPr="00880D26">
              <w:rPr>
                <w:rFonts w:cs="Times New Roman"/>
                <w:noProof/>
                <w:szCs w:val="24"/>
              </w:rPr>
              <w:drawing>
                <wp:anchor distT="0" distB="0" distL="114300" distR="114300" simplePos="0" relativeHeight="251658240" behindDoc="1" locked="0" layoutInCell="1" allowOverlap="1">
                  <wp:simplePos x="0" y="0"/>
                  <wp:positionH relativeFrom="column">
                    <wp:posOffset>2493010</wp:posOffset>
                  </wp:positionH>
                  <wp:positionV relativeFrom="paragraph">
                    <wp:posOffset>354965</wp:posOffset>
                  </wp:positionV>
                  <wp:extent cx="2266950" cy="3257550"/>
                  <wp:effectExtent l="0" t="0" r="0" b="0"/>
                  <wp:wrapTight wrapText="bothSides">
                    <wp:wrapPolygon edited="0">
                      <wp:start x="0" y="0"/>
                      <wp:lineTo x="0" y="21474"/>
                      <wp:lineTo x="21418" y="21474"/>
                      <wp:lineTo x="21418" y="0"/>
                      <wp:lineTo x="0" y="0"/>
                    </wp:wrapPolygon>
                  </wp:wrapTight>
                  <wp:docPr id="3" name="Picture 3" descr="C:\Users\ant28\AppData\Local\Microsoft\Windows\Temporary Internet Files\Content.Outlook\POEW61S0\ch_d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28\AppData\Local\Microsoft\Windows\Temporary Internet Files\Content.Outlook\POEW61S0\ch_dav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3257550"/>
                          </a:xfrm>
                          <a:prstGeom prst="rect">
                            <a:avLst/>
                          </a:prstGeom>
                          <a:noFill/>
                          <a:ln>
                            <a:noFill/>
                          </a:ln>
                        </pic:spPr>
                      </pic:pic>
                    </a:graphicData>
                  </a:graphic>
                </wp:anchor>
              </w:drawing>
            </w:r>
          </w:p>
          <w:p w:rsidR="00880D26" w:rsidRDefault="00880D26" w:rsidP="0090619C">
            <w:pPr>
              <w:rPr>
                <w:rFonts w:ascii="Minion Pro" w:hAnsi="Minion Pro"/>
                <w:b/>
                <w:color w:val="6E422C"/>
                <w:sz w:val="48"/>
                <w:szCs w:val="48"/>
              </w:rPr>
            </w:pPr>
          </w:p>
          <w:p w:rsidR="00880D26" w:rsidRDefault="00880D26" w:rsidP="0090619C">
            <w:pPr>
              <w:rPr>
                <w:rFonts w:ascii="Minion Pro" w:hAnsi="Minion Pro"/>
                <w:b/>
                <w:color w:val="6E422C"/>
                <w:sz w:val="48"/>
                <w:szCs w:val="48"/>
              </w:rPr>
            </w:pPr>
          </w:p>
          <w:p w:rsidR="00880D26" w:rsidRPr="00880D26" w:rsidRDefault="00A9467E" w:rsidP="0090619C">
            <w:pPr>
              <w:rPr>
                <w:rFonts w:ascii="Minion Pro" w:hAnsi="Minion Pro"/>
                <w:b/>
                <w:color w:val="6E422C"/>
                <w:sz w:val="40"/>
                <w:szCs w:val="40"/>
              </w:rPr>
            </w:pPr>
            <w:r w:rsidRPr="00880D26">
              <w:rPr>
                <w:rFonts w:ascii="Minion Pro" w:hAnsi="Minion Pro"/>
                <w:b/>
                <w:color w:val="6E422C"/>
                <w:sz w:val="40"/>
                <w:szCs w:val="40"/>
              </w:rPr>
              <w:t>Anna Nisnevich</w:t>
            </w:r>
            <w:r w:rsidR="00880D26" w:rsidRPr="00880D26">
              <w:rPr>
                <w:rFonts w:ascii="Minion Pro" w:hAnsi="Minion Pro"/>
                <w:b/>
                <w:color w:val="6E422C"/>
                <w:sz w:val="40"/>
                <w:szCs w:val="40"/>
              </w:rPr>
              <w:t>, P</w:t>
            </w:r>
            <w:r w:rsidR="00087E74" w:rsidRPr="00880D26">
              <w:rPr>
                <w:rFonts w:ascii="Minion Pro" w:hAnsi="Minion Pro"/>
                <w:b/>
                <w:color w:val="6E422C"/>
                <w:sz w:val="40"/>
                <w:szCs w:val="40"/>
              </w:rPr>
              <w:t>hD</w:t>
            </w:r>
          </w:p>
          <w:p w:rsidR="00C62FE1" w:rsidRDefault="00C62FE1" w:rsidP="0090619C">
            <w:pPr>
              <w:rPr>
                <w:rFonts w:ascii="Minion Pro" w:hAnsi="Minion Pro"/>
                <w:b/>
                <w:color w:val="6E422C"/>
                <w:sz w:val="30"/>
                <w:szCs w:val="30"/>
              </w:rPr>
            </w:pPr>
            <w:r>
              <w:rPr>
                <w:rFonts w:ascii="Minion Pro" w:hAnsi="Minion Pro"/>
                <w:b/>
                <w:color w:val="6E422C"/>
                <w:sz w:val="30"/>
                <w:szCs w:val="30"/>
              </w:rPr>
              <w:t xml:space="preserve">Assistant Professor </w:t>
            </w:r>
          </w:p>
          <w:p w:rsidR="00C62FE1" w:rsidRDefault="00C62FE1" w:rsidP="0090619C">
            <w:pPr>
              <w:rPr>
                <w:rFonts w:ascii="Minion Pro" w:hAnsi="Minion Pro"/>
                <w:b/>
                <w:color w:val="6E422C"/>
                <w:sz w:val="30"/>
                <w:szCs w:val="30"/>
              </w:rPr>
            </w:pPr>
            <w:r>
              <w:rPr>
                <w:rFonts w:ascii="Minion Pro" w:hAnsi="Minion Pro"/>
                <w:b/>
                <w:color w:val="6E422C"/>
                <w:sz w:val="30"/>
                <w:szCs w:val="30"/>
              </w:rPr>
              <w:t>of Musicology</w:t>
            </w:r>
          </w:p>
          <w:p w:rsidR="0090619C" w:rsidRPr="00880D26" w:rsidRDefault="0090619C" w:rsidP="0090619C">
            <w:pPr>
              <w:rPr>
                <w:rFonts w:ascii="Minion Pro" w:hAnsi="Minion Pro"/>
                <w:b/>
                <w:color w:val="6E422C"/>
                <w:sz w:val="48"/>
                <w:szCs w:val="48"/>
              </w:rPr>
            </w:pPr>
            <w:r w:rsidRPr="003B278B">
              <w:rPr>
                <w:rFonts w:ascii="Minion Pro" w:hAnsi="Minion Pro"/>
                <w:b/>
                <w:color w:val="6E422C"/>
                <w:sz w:val="30"/>
                <w:szCs w:val="30"/>
              </w:rPr>
              <w:t xml:space="preserve">Department of </w:t>
            </w:r>
            <w:r w:rsidR="00A9467E">
              <w:rPr>
                <w:rFonts w:ascii="Minion Pro" w:hAnsi="Minion Pro"/>
                <w:b/>
                <w:color w:val="6E422C"/>
                <w:sz w:val="30"/>
                <w:szCs w:val="30"/>
              </w:rPr>
              <w:t>Music</w:t>
            </w:r>
          </w:p>
          <w:p w:rsidR="003B278B" w:rsidRDefault="003B278B" w:rsidP="0090619C">
            <w:pPr>
              <w:rPr>
                <w:rFonts w:ascii="Minion Pro" w:hAnsi="Minion Pro"/>
                <w:b/>
                <w:color w:val="6E422C"/>
                <w:sz w:val="28"/>
                <w:szCs w:val="28"/>
              </w:rPr>
            </w:pPr>
          </w:p>
          <w:p w:rsidR="00880D26" w:rsidRDefault="00880D26" w:rsidP="003B278B">
            <w:pPr>
              <w:rPr>
                <w:rFonts w:ascii="Myriad Pro" w:hAnsi="Myriad Pro"/>
                <w:b/>
                <w:color w:val="2C636E"/>
                <w:sz w:val="30"/>
                <w:szCs w:val="30"/>
              </w:rPr>
            </w:pPr>
          </w:p>
          <w:p w:rsidR="0090619C" w:rsidRPr="003B278B" w:rsidRDefault="003B278B" w:rsidP="003B278B">
            <w:pPr>
              <w:rPr>
                <w:rFonts w:ascii="Myriad Pro" w:hAnsi="Myriad Pro"/>
                <w:b/>
                <w:color w:val="2C636E"/>
                <w:sz w:val="30"/>
                <w:szCs w:val="30"/>
              </w:rPr>
            </w:pPr>
            <w:r w:rsidRPr="003B278B">
              <w:rPr>
                <w:rFonts w:ascii="Myriad Pro" w:hAnsi="Myriad Pro"/>
                <w:b/>
                <w:color w:val="2C636E"/>
                <w:sz w:val="30"/>
                <w:szCs w:val="30"/>
              </w:rPr>
              <w:t xml:space="preserve">Wednesday, </w:t>
            </w:r>
            <w:r w:rsidR="00A9467E">
              <w:rPr>
                <w:rFonts w:ascii="Myriad Pro" w:hAnsi="Myriad Pro"/>
                <w:b/>
                <w:color w:val="2C636E"/>
                <w:sz w:val="30"/>
                <w:szCs w:val="30"/>
              </w:rPr>
              <w:t>October 16</w:t>
            </w:r>
          </w:p>
          <w:p w:rsidR="003B278B" w:rsidRDefault="003B278B" w:rsidP="003B278B">
            <w:pPr>
              <w:rPr>
                <w:rFonts w:ascii="Myriad Pro" w:hAnsi="Myriad Pro"/>
                <w:b/>
                <w:color w:val="2C636E"/>
                <w:sz w:val="30"/>
                <w:szCs w:val="30"/>
              </w:rPr>
            </w:pPr>
            <w:r w:rsidRPr="003B278B">
              <w:rPr>
                <w:rFonts w:ascii="Myriad Pro" w:hAnsi="Myriad Pro"/>
                <w:b/>
                <w:color w:val="2C636E"/>
                <w:sz w:val="30"/>
                <w:szCs w:val="30"/>
              </w:rPr>
              <w:t>12:</w:t>
            </w:r>
            <w:r w:rsidR="00A9467E">
              <w:rPr>
                <w:rFonts w:ascii="Myriad Pro" w:hAnsi="Myriad Pro"/>
                <w:b/>
                <w:color w:val="2C636E"/>
                <w:sz w:val="30"/>
                <w:szCs w:val="30"/>
              </w:rPr>
              <w:t>0</w:t>
            </w:r>
            <w:r w:rsidRPr="003B278B">
              <w:rPr>
                <w:rFonts w:ascii="Myriad Pro" w:hAnsi="Myriad Pro"/>
                <w:b/>
                <w:color w:val="2C636E"/>
                <w:sz w:val="30"/>
                <w:szCs w:val="30"/>
              </w:rPr>
              <w:t>0pm</w:t>
            </w:r>
          </w:p>
          <w:p w:rsidR="009B25C1" w:rsidRPr="00880D26" w:rsidRDefault="003B278B" w:rsidP="00880D26">
            <w:pPr>
              <w:rPr>
                <w:rFonts w:ascii="Myriad Pro" w:hAnsi="Myriad Pro"/>
                <w:b/>
                <w:color w:val="2C636E"/>
                <w:sz w:val="30"/>
                <w:szCs w:val="30"/>
              </w:rPr>
            </w:pPr>
            <w:r w:rsidRPr="003B278B">
              <w:rPr>
                <w:rFonts w:ascii="Myriad Pro" w:hAnsi="Myriad Pro"/>
                <w:b/>
                <w:color w:val="2C636E"/>
                <w:sz w:val="30"/>
                <w:szCs w:val="30"/>
              </w:rPr>
              <w:t xml:space="preserve">4217 </w:t>
            </w:r>
            <w:proofErr w:type="spellStart"/>
            <w:r w:rsidRPr="003B278B">
              <w:rPr>
                <w:rFonts w:ascii="Myriad Pro" w:hAnsi="Myriad Pro"/>
                <w:b/>
                <w:color w:val="2C636E"/>
                <w:sz w:val="30"/>
                <w:szCs w:val="30"/>
              </w:rPr>
              <w:t>Posvar</w:t>
            </w:r>
            <w:proofErr w:type="spellEnd"/>
            <w:r w:rsidRPr="003B278B">
              <w:rPr>
                <w:rFonts w:ascii="Myriad Pro" w:hAnsi="Myriad Pro"/>
                <w:b/>
                <w:color w:val="2C636E"/>
                <w:sz w:val="30"/>
                <w:szCs w:val="30"/>
              </w:rPr>
              <w:t xml:space="preserve"> Hall</w:t>
            </w:r>
          </w:p>
          <w:p w:rsidR="00880D26" w:rsidRDefault="00880D26" w:rsidP="0088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880D26" w:rsidRPr="00880D26" w:rsidRDefault="00880D26" w:rsidP="0088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rPr>
            </w:pPr>
          </w:p>
          <w:p w:rsidR="00880D26" w:rsidRDefault="00880D26" w:rsidP="0088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p>
          <w:p w:rsidR="00AD12DD" w:rsidRDefault="00AD12DD" w:rsidP="0088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p>
          <w:p w:rsidR="00880D26" w:rsidRDefault="00880D26" w:rsidP="0088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p>
          <w:p w:rsidR="004E466C" w:rsidRDefault="00880D26" w:rsidP="00B1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r w:rsidRPr="00880D26">
              <w:rPr>
                <w:rFonts w:ascii="Minion Pro" w:hAnsi="Minion Pro"/>
                <w:color w:val="6E422C"/>
                <w:sz w:val="24"/>
                <w:szCs w:val="24"/>
              </w:rPr>
              <w:t xml:space="preserve">In recent months, </w:t>
            </w:r>
            <w:proofErr w:type="spellStart"/>
            <w:r w:rsidRPr="00880D26">
              <w:rPr>
                <w:rFonts w:ascii="Minion Pro" w:hAnsi="Minion Pro"/>
                <w:color w:val="6E422C"/>
                <w:sz w:val="24"/>
                <w:szCs w:val="24"/>
              </w:rPr>
              <w:t>Chaikovsky</w:t>
            </w:r>
            <w:proofErr w:type="spellEnd"/>
            <w:r w:rsidRPr="00880D26">
              <w:rPr>
                <w:rFonts w:ascii="Minion Pro" w:hAnsi="Minion Pro"/>
                <w:color w:val="6E422C"/>
                <w:sz w:val="24"/>
                <w:szCs w:val="24"/>
              </w:rPr>
              <w:t xml:space="preserve"> has moved to the center of Russia's politics:</w:t>
            </w:r>
            <w:r w:rsidR="006D525E">
              <w:rPr>
                <w:rFonts w:ascii="Minion Pro" w:hAnsi="Minion Pro"/>
                <w:color w:val="6E422C"/>
                <w:sz w:val="24"/>
                <w:szCs w:val="24"/>
              </w:rPr>
              <w:t xml:space="preserve"> w</w:t>
            </w:r>
            <w:r w:rsidRPr="00880D26">
              <w:rPr>
                <w:rFonts w:ascii="Minion Pro" w:hAnsi="Minion Pro"/>
                <w:color w:val="6E422C"/>
                <w:sz w:val="24"/>
                <w:szCs w:val="24"/>
              </w:rPr>
              <w:t>hile he continues to exemplify the country's rich cultural heritage, the staunch presence of this avowedly gay composer in the repertory has drawn much attention to the dubiousness of the government's latest anti-gay policies. In this lecture, as I reflect on the re</w:t>
            </w:r>
            <w:bookmarkStart w:id="0" w:name="_GoBack"/>
            <w:bookmarkEnd w:id="0"/>
            <w:r w:rsidRPr="00880D26">
              <w:rPr>
                <w:rFonts w:ascii="Minion Pro" w:hAnsi="Minion Pro"/>
                <w:color w:val="6E422C"/>
                <w:sz w:val="24"/>
                <w:szCs w:val="24"/>
              </w:rPr>
              <w:t xml:space="preserve">newed </w:t>
            </w:r>
            <w:proofErr w:type="spellStart"/>
            <w:r w:rsidRPr="00880D26">
              <w:rPr>
                <w:rFonts w:ascii="Minion Pro" w:hAnsi="Minion Pro"/>
                <w:color w:val="6E422C"/>
                <w:sz w:val="24"/>
                <w:szCs w:val="24"/>
              </w:rPr>
              <w:t>Chaikovsky</w:t>
            </w:r>
            <w:proofErr w:type="spellEnd"/>
            <w:r w:rsidRPr="00880D26">
              <w:rPr>
                <w:rFonts w:ascii="Minion Pro" w:hAnsi="Minion Pro"/>
                <w:color w:val="6E422C"/>
                <w:sz w:val="24"/>
                <w:szCs w:val="24"/>
              </w:rPr>
              <w:t xml:space="preserve"> controversy in Russia, I will also trace the roots of the uneasy association between aesthetics and the composer's sexuality to the high Stalinist era. </w:t>
            </w:r>
          </w:p>
          <w:p w:rsidR="004E466C" w:rsidRDefault="004E466C" w:rsidP="00B1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p>
          <w:p w:rsidR="00880D26" w:rsidRPr="00880D26" w:rsidRDefault="00880D26" w:rsidP="00B1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inion Pro" w:hAnsi="Minion Pro"/>
                <w:color w:val="6E422C"/>
                <w:sz w:val="24"/>
                <w:szCs w:val="24"/>
              </w:rPr>
            </w:pPr>
            <w:r w:rsidRPr="00880D26">
              <w:rPr>
                <w:rFonts w:ascii="Minion Pro" w:hAnsi="Minion Pro"/>
                <w:color w:val="6E422C"/>
                <w:sz w:val="24"/>
                <w:szCs w:val="24"/>
              </w:rPr>
              <w:t>Two antagonistic trajectories took off in the mid-1930s</w:t>
            </w:r>
            <w:r w:rsidR="004E466C">
              <w:rPr>
                <w:rFonts w:ascii="Minion Pro" w:hAnsi="Minion Pro"/>
                <w:color w:val="6E422C"/>
                <w:sz w:val="24"/>
                <w:szCs w:val="24"/>
              </w:rPr>
              <w:t xml:space="preserve"> </w:t>
            </w:r>
            <w:r w:rsidRPr="00880D26">
              <w:rPr>
                <w:rFonts w:ascii="Minion Pro" w:hAnsi="Minion Pro"/>
                <w:color w:val="6E422C"/>
                <w:sz w:val="24"/>
                <w:szCs w:val="24"/>
              </w:rPr>
              <w:t xml:space="preserve">USSR: the </w:t>
            </w:r>
            <w:proofErr w:type="spellStart"/>
            <w:r w:rsidRPr="00880D26">
              <w:rPr>
                <w:rFonts w:ascii="Minion Pro" w:hAnsi="Minion Pro"/>
                <w:color w:val="6E422C"/>
                <w:sz w:val="24"/>
                <w:szCs w:val="24"/>
              </w:rPr>
              <w:t>normativization</w:t>
            </w:r>
            <w:proofErr w:type="spellEnd"/>
            <w:r w:rsidRPr="00880D26">
              <w:rPr>
                <w:rFonts w:ascii="Minion Pro" w:hAnsi="Minion Pro"/>
                <w:color w:val="6E422C"/>
                <w:sz w:val="24"/>
                <w:szCs w:val="24"/>
              </w:rPr>
              <w:t xml:space="preserve"> of </w:t>
            </w:r>
            <w:proofErr w:type="spellStart"/>
            <w:r w:rsidRPr="00880D26">
              <w:rPr>
                <w:rFonts w:ascii="Minion Pro" w:hAnsi="Minion Pro"/>
                <w:color w:val="6E422C"/>
                <w:sz w:val="24"/>
                <w:szCs w:val="24"/>
              </w:rPr>
              <w:t>Chaikovsky’s</w:t>
            </w:r>
            <w:proofErr w:type="spellEnd"/>
            <w:r w:rsidRPr="00880D26">
              <w:rPr>
                <w:rFonts w:ascii="Minion Pro" w:hAnsi="Minion Pro"/>
                <w:color w:val="6E422C"/>
                <w:sz w:val="24"/>
                <w:szCs w:val="24"/>
              </w:rPr>
              <w:t xml:space="preserve"> music as articulating some basic humanity and thus virtually universal; and the </w:t>
            </w:r>
            <w:proofErr w:type="spellStart"/>
            <w:r w:rsidRPr="00880D26">
              <w:rPr>
                <w:rFonts w:ascii="Minion Pro" w:hAnsi="Minion Pro"/>
                <w:color w:val="6E422C"/>
                <w:sz w:val="24"/>
                <w:szCs w:val="24"/>
              </w:rPr>
              <w:t>pathologizing</w:t>
            </w:r>
            <w:proofErr w:type="spellEnd"/>
            <w:r w:rsidRPr="00880D26">
              <w:rPr>
                <w:rFonts w:ascii="Minion Pro" w:hAnsi="Minion Pro"/>
                <w:color w:val="6E422C"/>
                <w:sz w:val="24"/>
                <w:szCs w:val="24"/>
              </w:rPr>
              <w:t xml:space="preserve"> of homosexuality as a sort of social illness only found in the unjust bourgeois society. A range of multi-media examples will demonstrate how </w:t>
            </w:r>
            <w:proofErr w:type="spellStart"/>
            <w:r w:rsidRPr="00880D26">
              <w:rPr>
                <w:rFonts w:ascii="Minion Pro" w:hAnsi="Minion Pro"/>
                <w:color w:val="6E422C"/>
                <w:sz w:val="24"/>
                <w:szCs w:val="24"/>
              </w:rPr>
              <w:t>Chaikovsky</w:t>
            </w:r>
            <w:proofErr w:type="spellEnd"/>
            <w:r w:rsidRPr="00880D26">
              <w:rPr>
                <w:rFonts w:ascii="Minion Pro" w:hAnsi="Minion Pro"/>
                <w:color w:val="6E422C"/>
                <w:sz w:val="24"/>
                <w:szCs w:val="24"/>
              </w:rPr>
              <w:t xml:space="preserve"> would come to be universalized in the Soviet and early post-Soviet imaginary. What we witness today, I suggest, is a product of that long and thorough process.</w:t>
            </w:r>
          </w:p>
        </w:tc>
      </w:tr>
    </w:tbl>
    <w:p w:rsidR="008B6494" w:rsidRDefault="008B6494" w:rsidP="0090619C"/>
    <w:sectPr w:rsidR="008B6494" w:rsidSect="0090619C">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7"/>
    <w:rsid w:val="00087E74"/>
    <w:rsid w:val="002A6961"/>
    <w:rsid w:val="003B278B"/>
    <w:rsid w:val="004A5C11"/>
    <w:rsid w:val="004E466C"/>
    <w:rsid w:val="005A3344"/>
    <w:rsid w:val="00611A52"/>
    <w:rsid w:val="006120E3"/>
    <w:rsid w:val="006D525E"/>
    <w:rsid w:val="00702DE6"/>
    <w:rsid w:val="00880D26"/>
    <w:rsid w:val="008B6494"/>
    <w:rsid w:val="008C1FD3"/>
    <w:rsid w:val="0090619C"/>
    <w:rsid w:val="00907CB3"/>
    <w:rsid w:val="00916FDE"/>
    <w:rsid w:val="00963426"/>
    <w:rsid w:val="009B25C1"/>
    <w:rsid w:val="00A9467E"/>
    <w:rsid w:val="00AD12DD"/>
    <w:rsid w:val="00B177A5"/>
    <w:rsid w:val="00B86D87"/>
    <w:rsid w:val="00BA030B"/>
    <w:rsid w:val="00C62FE1"/>
    <w:rsid w:val="00CA5D9A"/>
    <w:rsid w:val="00D878AC"/>
    <w:rsid w:val="00E42367"/>
    <w:rsid w:val="00EC0A9C"/>
    <w:rsid w:val="00F74D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4C181-7E18-45D8-B769-278A6E31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UCIS/University of Pittsburgh</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McGough, Tricia J</dc:creator>
  <cp:lastModifiedBy>Talone, Anna</cp:lastModifiedBy>
  <cp:revision>4</cp:revision>
  <cp:lastPrinted>2013-09-16T15:22:00Z</cp:lastPrinted>
  <dcterms:created xsi:type="dcterms:W3CDTF">2013-10-10T14:23:00Z</dcterms:created>
  <dcterms:modified xsi:type="dcterms:W3CDTF">2013-10-10T15:36:00Z</dcterms:modified>
</cp:coreProperties>
</file>