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92A8" w14:textId="4735A2E5" w:rsidR="00E340CE" w:rsidRDefault="00EF7E8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Dr. Nicole Constable</w:t>
      </w:r>
    </w:p>
    <w:p w14:paraId="6FB709AC" w14:textId="6738C897" w:rsidR="00F67AED" w:rsidRDefault="00F67A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Professor of Anthropology &amp; Women, Gender, and Sexuality Studies</w:t>
      </w:r>
    </w:p>
    <w:p w14:paraId="087425B2" w14:textId="1598AA42" w:rsidR="00F67AED" w:rsidRPr="00283C58" w:rsidRDefault="00F67A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Research Professor, University Center of International Studies</w:t>
      </w:r>
    </w:p>
    <w:p w14:paraId="378B9750" w14:textId="2496EDAB" w:rsidR="00E340CE" w:rsidRPr="00283C58" w:rsidRDefault="00E340CE">
      <w:pPr>
        <w:rPr>
          <w:rFonts w:ascii="Garamond" w:hAnsi="Garamond"/>
          <w:sz w:val="22"/>
          <w:szCs w:val="22"/>
        </w:rPr>
      </w:pPr>
      <w:r w:rsidRPr="00283C58">
        <w:rPr>
          <w:rFonts w:ascii="Garamond" w:hAnsi="Garamond"/>
          <w:sz w:val="22"/>
          <w:szCs w:val="22"/>
        </w:rPr>
        <w:t>Recorded and Transcribed 4/</w:t>
      </w:r>
      <w:r w:rsidR="00EF7E86">
        <w:rPr>
          <w:rFonts w:ascii="Garamond" w:hAnsi="Garamond"/>
          <w:sz w:val="22"/>
          <w:szCs w:val="22"/>
        </w:rPr>
        <w:t>1</w:t>
      </w:r>
      <w:r w:rsidR="00E9251C">
        <w:rPr>
          <w:rFonts w:ascii="Garamond" w:hAnsi="Garamond"/>
          <w:sz w:val="22"/>
          <w:szCs w:val="22"/>
        </w:rPr>
        <w:t>1</w:t>
      </w:r>
      <w:r w:rsidRPr="00283C58">
        <w:rPr>
          <w:rFonts w:ascii="Garamond" w:hAnsi="Garamond"/>
          <w:sz w:val="22"/>
          <w:szCs w:val="22"/>
        </w:rPr>
        <w:t>/20</w:t>
      </w:r>
    </w:p>
    <w:p w14:paraId="5FDD789F" w14:textId="4E695808" w:rsidR="00E340CE" w:rsidRPr="00283C58" w:rsidRDefault="00E340CE">
      <w:pPr>
        <w:rPr>
          <w:rFonts w:ascii="Garamond" w:hAnsi="Garamond"/>
          <w:sz w:val="22"/>
          <w:szCs w:val="22"/>
        </w:rPr>
      </w:pPr>
    </w:p>
    <w:p w14:paraId="3A6316CE" w14:textId="131D063E" w:rsidR="00E340CE" w:rsidRPr="00283C58" w:rsidRDefault="001C52C7">
      <w:pPr>
        <w:rPr>
          <w:rFonts w:ascii="Garamond" w:hAnsi="Garamond"/>
          <w:b/>
          <w:bCs/>
          <w:color w:val="4472C4" w:themeColor="accent1"/>
          <w:sz w:val="22"/>
          <w:szCs w:val="22"/>
        </w:rPr>
      </w:pPr>
      <w:r w:rsidRPr="00283C58">
        <w:rPr>
          <w:rFonts w:ascii="Garamond" w:hAnsi="Garamond"/>
          <w:b/>
          <w:bCs/>
          <w:color w:val="4472C4" w:themeColor="accent1"/>
          <w:sz w:val="22"/>
          <w:szCs w:val="22"/>
        </w:rPr>
        <w:t>Can you tell us about your latest research project?</w:t>
      </w:r>
    </w:p>
    <w:p w14:paraId="1C150F1F" w14:textId="2B80DBEE" w:rsidR="00674D4A" w:rsidRDefault="001C52C7">
      <w:pPr>
        <w:rPr>
          <w:rFonts w:ascii="Garamond" w:hAnsi="Garamond"/>
          <w:sz w:val="22"/>
          <w:szCs w:val="22"/>
        </w:rPr>
      </w:pPr>
      <w:r w:rsidRPr="00283C58">
        <w:rPr>
          <w:rFonts w:ascii="Garamond" w:hAnsi="Garamond"/>
          <w:sz w:val="22"/>
          <w:szCs w:val="22"/>
        </w:rPr>
        <w:t>[</w:t>
      </w:r>
      <w:r w:rsidR="00EF7E86">
        <w:rPr>
          <w:rFonts w:ascii="Garamond" w:hAnsi="Garamond"/>
          <w:sz w:val="22"/>
          <w:szCs w:val="22"/>
        </w:rPr>
        <w:t>NC</w:t>
      </w:r>
      <w:r w:rsidRPr="00283C58">
        <w:rPr>
          <w:rFonts w:ascii="Garamond" w:hAnsi="Garamond"/>
          <w:sz w:val="22"/>
          <w:szCs w:val="22"/>
        </w:rPr>
        <w:t>]:</w:t>
      </w:r>
      <w:r w:rsidR="002D78B1">
        <w:rPr>
          <w:rFonts w:ascii="Garamond" w:hAnsi="Garamond"/>
          <w:sz w:val="22"/>
          <w:szCs w:val="22"/>
        </w:rPr>
        <w:t xml:space="preserve"> </w:t>
      </w:r>
      <w:r w:rsidR="00C7117D">
        <w:rPr>
          <w:rFonts w:ascii="Garamond" w:hAnsi="Garamond"/>
          <w:sz w:val="22"/>
          <w:szCs w:val="22"/>
        </w:rPr>
        <w:t xml:space="preserve">Early in my career, I </w:t>
      </w:r>
      <w:r w:rsidR="00CE0491">
        <w:rPr>
          <w:rFonts w:ascii="Garamond" w:hAnsi="Garamond"/>
          <w:sz w:val="22"/>
          <w:szCs w:val="22"/>
        </w:rPr>
        <w:t xml:space="preserve">was fortunate </w:t>
      </w:r>
      <w:r w:rsidR="00434E8B">
        <w:rPr>
          <w:rFonts w:ascii="Garamond" w:hAnsi="Garamond"/>
          <w:sz w:val="22"/>
          <w:szCs w:val="22"/>
        </w:rPr>
        <w:t>to meet and work with</w:t>
      </w:r>
      <w:r w:rsidR="002D78B1">
        <w:rPr>
          <w:rFonts w:ascii="Garamond" w:hAnsi="Garamond"/>
          <w:sz w:val="22"/>
          <w:szCs w:val="22"/>
        </w:rPr>
        <w:t xml:space="preserve"> Filipino and Indonesian migrant domestic workers in Hong Kong</w:t>
      </w:r>
      <w:r w:rsidR="00CE0491">
        <w:rPr>
          <w:rFonts w:ascii="Garamond" w:hAnsi="Garamond"/>
          <w:sz w:val="22"/>
          <w:szCs w:val="22"/>
        </w:rPr>
        <w:t xml:space="preserve">, </w:t>
      </w:r>
      <w:r w:rsidR="00434E8B">
        <w:rPr>
          <w:rFonts w:ascii="Garamond" w:hAnsi="Garamond"/>
          <w:sz w:val="22"/>
          <w:szCs w:val="22"/>
        </w:rPr>
        <w:t xml:space="preserve">which has </w:t>
      </w:r>
      <w:r w:rsidR="003E2E58">
        <w:rPr>
          <w:rFonts w:ascii="Garamond" w:hAnsi="Garamond"/>
          <w:sz w:val="22"/>
          <w:szCs w:val="22"/>
        </w:rPr>
        <w:t>given</w:t>
      </w:r>
      <w:r w:rsidR="00434E8B">
        <w:rPr>
          <w:rFonts w:ascii="Garamond" w:hAnsi="Garamond"/>
          <w:sz w:val="22"/>
          <w:szCs w:val="22"/>
        </w:rPr>
        <w:t xml:space="preserve"> me the opportunity to build relationships</w:t>
      </w:r>
      <w:r w:rsidR="00C7117D">
        <w:rPr>
          <w:rFonts w:ascii="Garamond" w:hAnsi="Garamond"/>
          <w:sz w:val="22"/>
          <w:szCs w:val="22"/>
        </w:rPr>
        <w:t xml:space="preserve"> with them</w:t>
      </w:r>
      <w:r w:rsidR="00434E8B">
        <w:rPr>
          <w:rFonts w:ascii="Garamond" w:hAnsi="Garamond"/>
          <w:sz w:val="22"/>
          <w:szCs w:val="22"/>
        </w:rPr>
        <w:t xml:space="preserve"> and other migrant workers </w:t>
      </w:r>
      <w:r w:rsidR="003E2E58">
        <w:rPr>
          <w:rFonts w:ascii="Garamond" w:hAnsi="Garamond"/>
          <w:sz w:val="22"/>
          <w:szCs w:val="22"/>
        </w:rPr>
        <w:t>over</w:t>
      </w:r>
      <w:r w:rsidR="00434E8B">
        <w:rPr>
          <w:rFonts w:ascii="Garamond" w:hAnsi="Garamond"/>
          <w:sz w:val="22"/>
          <w:szCs w:val="22"/>
        </w:rPr>
        <w:t xml:space="preserve"> the last few decades. These relationships have allowed me</w:t>
      </w:r>
      <w:r w:rsidR="00CE0491">
        <w:rPr>
          <w:rFonts w:ascii="Garamond" w:hAnsi="Garamond"/>
          <w:sz w:val="22"/>
          <w:szCs w:val="22"/>
        </w:rPr>
        <w:t xml:space="preserve"> to research </w:t>
      </w:r>
      <w:r w:rsidR="002D78B1">
        <w:rPr>
          <w:rFonts w:ascii="Garamond" w:hAnsi="Garamond"/>
          <w:sz w:val="22"/>
          <w:szCs w:val="22"/>
        </w:rPr>
        <w:t xml:space="preserve">different </w:t>
      </w:r>
      <w:r w:rsidR="00434E8B">
        <w:rPr>
          <w:rFonts w:ascii="Garamond" w:hAnsi="Garamond"/>
          <w:sz w:val="22"/>
          <w:szCs w:val="22"/>
        </w:rPr>
        <w:t xml:space="preserve">migrant </w:t>
      </w:r>
      <w:r w:rsidR="002D78B1">
        <w:rPr>
          <w:rFonts w:ascii="Garamond" w:hAnsi="Garamond"/>
          <w:sz w:val="22"/>
          <w:szCs w:val="22"/>
        </w:rPr>
        <w:t>issues</w:t>
      </w:r>
      <w:r w:rsidR="00CE0491">
        <w:rPr>
          <w:rFonts w:ascii="Garamond" w:hAnsi="Garamond"/>
          <w:sz w:val="22"/>
          <w:szCs w:val="22"/>
        </w:rPr>
        <w:t>,</w:t>
      </w:r>
      <w:r w:rsidR="00C7117D">
        <w:rPr>
          <w:rFonts w:ascii="Garamond" w:hAnsi="Garamond"/>
          <w:sz w:val="22"/>
          <w:szCs w:val="22"/>
        </w:rPr>
        <w:t xml:space="preserve"> </w:t>
      </w:r>
      <w:r w:rsidR="003E2E58">
        <w:rPr>
          <w:rFonts w:ascii="Garamond" w:hAnsi="Garamond"/>
          <w:sz w:val="22"/>
          <w:szCs w:val="22"/>
        </w:rPr>
        <w:t>especially related to my interest in</w:t>
      </w:r>
      <w:r w:rsidR="002D78B1">
        <w:rPr>
          <w:rFonts w:ascii="Garamond" w:hAnsi="Garamond"/>
          <w:sz w:val="22"/>
          <w:szCs w:val="22"/>
        </w:rPr>
        <w:t xml:space="preserve"> gender.</w:t>
      </w:r>
      <w:r w:rsidR="00674D4A">
        <w:rPr>
          <w:rFonts w:ascii="Garamond" w:hAnsi="Garamond"/>
          <w:sz w:val="22"/>
          <w:szCs w:val="22"/>
        </w:rPr>
        <w:t xml:space="preserve"> </w:t>
      </w:r>
      <w:r w:rsidR="003B71B9">
        <w:rPr>
          <w:rFonts w:ascii="Garamond" w:hAnsi="Garamond"/>
          <w:sz w:val="22"/>
          <w:szCs w:val="22"/>
        </w:rPr>
        <w:t>This has</w:t>
      </w:r>
      <w:r w:rsidR="00D71777">
        <w:rPr>
          <w:rFonts w:ascii="Garamond" w:hAnsi="Garamond"/>
          <w:sz w:val="22"/>
          <w:szCs w:val="22"/>
        </w:rPr>
        <w:t xml:space="preserve"> led to work </w:t>
      </w:r>
      <w:r w:rsidR="003E2E58">
        <w:rPr>
          <w:rFonts w:ascii="Garamond" w:hAnsi="Garamond"/>
          <w:sz w:val="22"/>
          <w:szCs w:val="22"/>
        </w:rPr>
        <w:t xml:space="preserve">among </w:t>
      </w:r>
      <w:r w:rsidR="00D71777">
        <w:rPr>
          <w:rFonts w:ascii="Garamond" w:hAnsi="Garamond"/>
          <w:sz w:val="22"/>
          <w:szCs w:val="22"/>
        </w:rPr>
        <w:t xml:space="preserve">migrant workers who become </w:t>
      </w:r>
      <w:r w:rsidR="002D4D03">
        <w:rPr>
          <w:rFonts w:ascii="Garamond" w:hAnsi="Garamond"/>
          <w:sz w:val="22"/>
          <w:szCs w:val="22"/>
        </w:rPr>
        <w:t>refugees or asylum seekers and</w:t>
      </w:r>
      <w:r w:rsidR="00FB72CD">
        <w:rPr>
          <w:rFonts w:ascii="Garamond" w:hAnsi="Garamond"/>
          <w:sz w:val="22"/>
          <w:szCs w:val="22"/>
        </w:rPr>
        <w:t>/or</w:t>
      </w:r>
      <w:r w:rsidR="002D4D03">
        <w:rPr>
          <w:rFonts w:ascii="Garamond" w:hAnsi="Garamond"/>
          <w:sz w:val="22"/>
          <w:szCs w:val="22"/>
        </w:rPr>
        <w:t xml:space="preserve"> the</w:t>
      </w:r>
      <w:r w:rsidR="00FB72CD">
        <w:rPr>
          <w:rFonts w:ascii="Garamond" w:hAnsi="Garamond"/>
          <w:sz w:val="22"/>
          <w:szCs w:val="22"/>
        </w:rPr>
        <w:t>ir</w:t>
      </w:r>
      <w:r w:rsidR="002D4D03">
        <w:rPr>
          <w:rFonts w:ascii="Garamond" w:hAnsi="Garamond"/>
          <w:sz w:val="22"/>
          <w:szCs w:val="22"/>
        </w:rPr>
        <w:t xml:space="preserve"> relationships with asylum-seeking men </w:t>
      </w:r>
      <w:r w:rsidR="00FB72CD">
        <w:rPr>
          <w:rFonts w:ascii="Garamond" w:hAnsi="Garamond"/>
          <w:sz w:val="22"/>
          <w:szCs w:val="22"/>
        </w:rPr>
        <w:t xml:space="preserve">from other countries. My latest book, </w:t>
      </w:r>
      <w:r w:rsidR="00FB72CD" w:rsidRPr="00FB72CD">
        <w:rPr>
          <w:rFonts w:ascii="Garamond" w:hAnsi="Garamond"/>
          <w:i/>
          <w:iCs/>
          <w:sz w:val="22"/>
          <w:szCs w:val="22"/>
        </w:rPr>
        <w:t>Born Out of Place: Migrant Mothers and the Politics of International Labor</w:t>
      </w:r>
      <w:r w:rsidR="00FB72CD">
        <w:rPr>
          <w:rFonts w:ascii="Garamond" w:hAnsi="Garamond"/>
          <w:sz w:val="22"/>
          <w:szCs w:val="22"/>
        </w:rPr>
        <w:t>, looked at migrant workers who have had children while they are abroad</w:t>
      </w:r>
      <w:r w:rsidR="003E2E58">
        <w:rPr>
          <w:rFonts w:ascii="Garamond" w:hAnsi="Garamond"/>
          <w:sz w:val="22"/>
          <w:szCs w:val="22"/>
        </w:rPr>
        <w:t xml:space="preserve"> working, overstaying, or</w:t>
      </w:r>
      <w:r w:rsidR="00FB72CD">
        <w:rPr>
          <w:rFonts w:ascii="Garamond" w:hAnsi="Garamond"/>
          <w:sz w:val="22"/>
          <w:szCs w:val="22"/>
        </w:rPr>
        <w:t xml:space="preserve"> seek</w:t>
      </w:r>
      <w:r w:rsidR="00D85784">
        <w:rPr>
          <w:rFonts w:ascii="Garamond" w:hAnsi="Garamond"/>
          <w:sz w:val="22"/>
          <w:szCs w:val="22"/>
        </w:rPr>
        <w:t>ing</w:t>
      </w:r>
      <w:r w:rsidR="00FB72CD">
        <w:rPr>
          <w:rFonts w:ascii="Garamond" w:hAnsi="Garamond"/>
          <w:sz w:val="22"/>
          <w:szCs w:val="22"/>
        </w:rPr>
        <w:t xml:space="preserve"> asylum. As of late, I have</w:t>
      </w:r>
      <w:r w:rsidR="00062559">
        <w:rPr>
          <w:rFonts w:ascii="Garamond" w:hAnsi="Garamond"/>
          <w:sz w:val="22"/>
          <w:szCs w:val="22"/>
        </w:rPr>
        <w:t xml:space="preserve"> written articles</w:t>
      </w:r>
      <w:r w:rsidR="00FB72CD">
        <w:rPr>
          <w:rFonts w:ascii="Garamond" w:hAnsi="Garamond"/>
          <w:sz w:val="22"/>
          <w:szCs w:val="22"/>
        </w:rPr>
        <w:t xml:space="preserve"> </w:t>
      </w:r>
      <w:r w:rsidR="00062559">
        <w:rPr>
          <w:rFonts w:ascii="Garamond" w:hAnsi="Garamond"/>
          <w:sz w:val="22"/>
          <w:szCs w:val="22"/>
        </w:rPr>
        <w:t>drawing</w:t>
      </w:r>
      <w:r w:rsidR="00FB72CD">
        <w:rPr>
          <w:rFonts w:ascii="Garamond" w:hAnsi="Garamond"/>
          <w:sz w:val="22"/>
          <w:szCs w:val="22"/>
        </w:rPr>
        <w:t xml:space="preserve"> a lot on experiences involving migrant mothers and their children; with the most recent </w:t>
      </w:r>
      <w:r w:rsidR="003E2E58">
        <w:rPr>
          <w:rFonts w:ascii="Garamond" w:hAnsi="Garamond"/>
          <w:sz w:val="22"/>
          <w:szCs w:val="22"/>
        </w:rPr>
        <w:t xml:space="preserve">article </w:t>
      </w:r>
      <w:r w:rsidR="00D85784">
        <w:rPr>
          <w:rFonts w:ascii="Garamond" w:hAnsi="Garamond"/>
          <w:sz w:val="22"/>
          <w:szCs w:val="22"/>
        </w:rPr>
        <w:t>about</w:t>
      </w:r>
      <w:r w:rsidR="00FB72CD">
        <w:rPr>
          <w:rFonts w:ascii="Garamond" w:hAnsi="Garamond"/>
          <w:sz w:val="22"/>
          <w:szCs w:val="22"/>
        </w:rPr>
        <w:t xml:space="preserve"> the concept of “excluded belonging,” </w:t>
      </w:r>
      <w:r w:rsidR="00062559">
        <w:rPr>
          <w:rFonts w:ascii="Garamond" w:hAnsi="Garamond"/>
          <w:sz w:val="22"/>
          <w:szCs w:val="22"/>
        </w:rPr>
        <w:t>which</w:t>
      </w:r>
      <w:r w:rsidR="00FB72CD">
        <w:rPr>
          <w:rFonts w:ascii="Garamond" w:hAnsi="Garamond"/>
          <w:sz w:val="22"/>
          <w:szCs w:val="22"/>
        </w:rPr>
        <w:t xml:space="preserve"> </w:t>
      </w:r>
      <w:r w:rsidR="00062559">
        <w:rPr>
          <w:rFonts w:ascii="Garamond" w:hAnsi="Garamond"/>
          <w:sz w:val="22"/>
          <w:szCs w:val="22"/>
        </w:rPr>
        <w:t xml:space="preserve">refers to the process that migrant workers go through in attempting to stay with their children as long as possible but knowing that </w:t>
      </w:r>
      <w:r w:rsidR="003E2E58">
        <w:rPr>
          <w:rFonts w:ascii="Garamond" w:hAnsi="Garamond"/>
          <w:sz w:val="22"/>
          <w:szCs w:val="22"/>
        </w:rPr>
        <w:t xml:space="preserve">they are in a </w:t>
      </w:r>
      <w:r w:rsidR="00062559">
        <w:rPr>
          <w:rFonts w:ascii="Garamond" w:hAnsi="Garamond"/>
          <w:sz w:val="22"/>
          <w:szCs w:val="22"/>
        </w:rPr>
        <w:t xml:space="preserve">precarious </w:t>
      </w:r>
      <w:r w:rsidR="003E2E58">
        <w:rPr>
          <w:rFonts w:ascii="Garamond" w:hAnsi="Garamond"/>
          <w:sz w:val="22"/>
          <w:szCs w:val="22"/>
        </w:rPr>
        <w:t xml:space="preserve">position </w:t>
      </w:r>
      <w:r w:rsidR="00062559">
        <w:rPr>
          <w:rFonts w:ascii="Garamond" w:hAnsi="Garamond"/>
          <w:sz w:val="22"/>
          <w:szCs w:val="22"/>
        </w:rPr>
        <w:t>with the bureaucratic</w:t>
      </w:r>
      <w:r w:rsidR="00D85784">
        <w:rPr>
          <w:rFonts w:ascii="Garamond" w:hAnsi="Garamond"/>
          <w:sz w:val="22"/>
          <w:szCs w:val="22"/>
        </w:rPr>
        <w:t xml:space="preserve">, </w:t>
      </w:r>
      <w:r w:rsidR="00062559">
        <w:rPr>
          <w:rFonts w:ascii="Garamond" w:hAnsi="Garamond"/>
          <w:sz w:val="22"/>
          <w:szCs w:val="22"/>
        </w:rPr>
        <w:t>legal</w:t>
      </w:r>
      <w:r w:rsidR="00D85784">
        <w:rPr>
          <w:rFonts w:ascii="Garamond" w:hAnsi="Garamond"/>
          <w:sz w:val="22"/>
          <w:szCs w:val="22"/>
        </w:rPr>
        <w:t xml:space="preserve"> and political</w:t>
      </w:r>
      <w:r w:rsidR="00062559">
        <w:rPr>
          <w:rFonts w:ascii="Garamond" w:hAnsi="Garamond"/>
          <w:sz w:val="22"/>
          <w:szCs w:val="22"/>
        </w:rPr>
        <w:t xml:space="preserve"> </w:t>
      </w:r>
      <w:r w:rsidR="003E2E58">
        <w:rPr>
          <w:rFonts w:ascii="Garamond" w:hAnsi="Garamond"/>
          <w:sz w:val="22"/>
          <w:szCs w:val="22"/>
        </w:rPr>
        <w:t xml:space="preserve">factors shifting and often </w:t>
      </w:r>
      <w:r w:rsidR="00480D28">
        <w:rPr>
          <w:rFonts w:ascii="Garamond" w:hAnsi="Garamond"/>
          <w:sz w:val="22"/>
          <w:szCs w:val="22"/>
        </w:rPr>
        <w:t>stacked against them.</w:t>
      </w:r>
    </w:p>
    <w:p w14:paraId="32F1C2B8" w14:textId="7FC7ECAC" w:rsidR="00D85784" w:rsidRDefault="00D85784">
      <w:pPr>
        <w:rPr>
          <w:rFonts w:ascii="Garamond" w:hAnsi="Garamond"/>
          <w:sz w:val="22"/>
          <w:szCs w:val="22"/>
        </w:rPr>
      </w:pPr>
    </w:p>
    <w:p w14:paraId="453172BC" w14:textId="0DCF1CBA" w:rsidR="006451F3" w:rsidRPr="006451F3" w:rsidRDefault="00D85784" w:rsidP="006451F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 am currently working on an</w:t>
      </w:r>
      <w:r w:rsidR="003E2E58">
        <w:rPr>
          <w:rFonts w:ascii="Garamond" w:hAnsi="Garamond"/>
          <w:sz w:val="22"/>
          <w:szCs w:val="22"/>
        </w:rPr>
        <w:t>other</w:t>
      </w:r>
      <w:r>
        <w:rPr>
          <w:rFonts w:ascii="Garamond" w:hAnsi="Garamond"/>
          <w:sz w:val="22"/>
          <w:szCs w:val="22"/>
        </w:rPr>
        <w:t xml:space="preserve"> article, </w:t>
      </w:r>
      <w:r w:rsidR="004A06F0">
        <w:rPr>
          <w:rFonts w:ascii="Garamond" w:hAnsi="Garamond"/>
          <w:sz w:val="22"/>
          <w:szCs w:val="22"/>
        </w:rPr>
        <w:t xml:space="preserve">as part of a bigger book project, that has to do with </w:t>
      </w:r>
      <w:r w:rsidR="00C5368B">
        <w:rPr>
          <w:rFonts w:ascii="Garamond" w:hAnsi="Garamond"/>
          <w:sz w:val="22"/>
          <w:szCs w:val="22"/>
        </w:rPr>
        <w:t xml:space="preserve">the </w:t>
      </w:r>
      <w:r w:rsidR="004A06F0">
        <w:rPr>
          <w:rFonts w:ascii="Garamond" w:hAnsi="Garamond"/>
          <w:sz w:val="22"/>
          <w:szCs w:val="22"/>
        </w:rPr>
        <w:t xml:space="preserve">new Indonesian passports introduced </w:t>
      </w:r>
      <w:r w:rsidR="00C5368B">
        <w:rPr>
          <w:rFonts w:ascii="Garamond" w:hAnsi="Garamond"/>
          <w:sz w:val="22"/>
          <w:szCs w:val="22"/>
        </w:rPr>
        <w:t xml:space="preserve">to migrant workers </w:t>
      </w:r>
      <w:r w:rsidR="004A06F0">
        <w:rPr>
          <w:rFonts w:ascii="Garamond" w:hAnsi="Garamond"/>
          <w:sz w:val="22"/>
          <w:szCs w:val="22"/>
        </w:rPr>
        <w:t>in Hong Kong</w:t>
      </w:r>
      <w:r w:rsidR="00C5368B">
        <w:rPr>
          <w:rFonts w:ascii="Garamond" w:hAnsi="Garamond"/>
          <w:sz w:val="22"/>
          <w:szCs w:val="22"/>
        </w:rPr>
        <w:t xml:space="preserve">. </w:t>
      </w:r>
      <w:r w:rsidR="00667DEA">
        <w:rPr>
          <w:rFonts w:ascii="Garamond" w:hAnsi="Garamond"/>
          <w:sz w:val="22"/>
          <w:szCs w:val="22"/>
        </w:rPr>
        <w:t xml:space="preserve">In the process of renewing passports </w:t>
      </w:r>
      <w:r w:rsidR="00B373DD">
        <w:rPr>
          <w:rFonts w:ascii="Garamond" w:hAnsi="Garamond"/>
          <w:sz w:val="22"/>
          <w:szCs w:val="22"/>
        </w:rPr>
        <w:t>and linking</w:t>
      </w:r>
      <w:r w:rsidR="00480D28">
        <w:rPr>
          <w:rFonts w:ascii="Garamond" w:hAnsi="Garamond"/>
          <w:sz w:val="22"/>
          <w:szCs w:val="22"/>
        </w:rPr>
        <w:t xml:space="preserve"> identification with</w:t>
      </w:r>
      <w:r w:rsidR="00667DEA">
        <w:rPr>
          <w:rFonts w:ascii="Garamond" w:hAnsi="Garamond"/>
          <w:sz w:val="22"/>
          <w:szCs w:val="22"/>
        </w:rPr>
        <w:t xml:space="preserve"> </w:t>
      </w:r>
      <w:r w:rsidR="006451F3" w:rsidRPr="006451F3">
        <w:rPr>
          <w:rFonts w:ascii="Garamond" w:hAnsi="Garamond"/>
          <w:sz w:val="22"/>
          <w:szCs w:val="22"/>
        </w:rPr>
        <w:t xml:space="preserve">biometric </w:t>
      </w:r>
      <w:r w:rsidR="00667DEA">
        <w:rPr>
          <w:rFonts w:ascii="Garamond" w:hAnsi="Garamond"/>
          <w:sz w:val="22"/>
          <w:szCs w:val="22"/>
        </w:rPr>
        <w:t>data</w:t>
      </w:r>
      <w:r w:rsidR="00480D28">
        <w:rPr>
          <w:rFonts w:ascii="Garamond" w:hAnsi="Garamond"/>
          <w:sz w:val="22"/>
          <w:szCs w:val="22"/>
        </w:rPr>
        <w:t xml:space="preserve"> to </w:t>
      </w:r>
      <w:r w:rsidR="00294C44">
        <w:rPr>
          <w:rFonts w:ascii="Garamond" w:hAnsi="Garamond"/>
          <w:sz w:val="22"/>
          <w:szCs w:val="22"/>
        </w:rPr>
        <w:t>verify “true identi</w:t>
      </w:r>
      <w:r w:rsidR="003A2FE6">
        <w:rPr>
          <w:rFonts w:ascii="Garamond" w:hAnsi="Garamond"/>
          <w:sz w:val="22"/>
          <w:szCs w:val="22"/>
        </w:rPr>
        <w:t>t</w:t>
      </w:r>
      <w:r w:rsidR="00294C44">
        <w:rPr>
          <w:rFonts w:ascii="Garamond" w:hAnsi="Garamond"/>
          <w:sz w:val="22"/>
          <w:szCs w:val="22"/>
        </w:rPr>
        <w:t>y</w:t>
      </w:r>
      <w:r w:rsidR="003A2FE6">
        <w:rPr>
          <w:rFonts w:ascii="Garamond" w:hAnsi="Garamond"/>
          <w:sz w:val="22"/>
          <w:szCs w:val="22"/>
        </w:rPr>
        <w:t xml:space="preserve">,” </w:t>
      </w:r>
      <w:r w:rsidR="00F62F77">
        <w:rPr>
          <w:rFonts w:ascii="Garamond" w:hAnsi="Garamond"/>
          <w:sz w:val="22"/>
          <w:szCs w:val="22"/>
        </w:rPr>
        <w:t xml:space="preserve">the Hong Kong government </w:t>
      </w:r>
      <w:r w:rsidR="003E2E58">
        <w:rPr>
          <w:rFonts w:ascii="Garamond" w:hAnsi="Garamond"/>
          <w:sz w:val="22"/>
          <w:szCs w:val="22"/>
        </w:rPr>
        <w:t>treats</w:t>
      </w:r>
      <w:r w:rsidR="00F62F77">
        <w:rPr>
          <w:rFonts w:ascii="Garamond" w:hAnsi="Garamond"/>
          <w:sz w:val="22"/>
          <w:szCs w:val="22"/>
        </w:rPr>
        <w:t xml:space="preserve"> irregularities in paperwork, often </w:t>
      </w:r>
      <w:r w:rsidR="003E2E58">
        <w:rPr>
          <w:rFonts w:ascii="Garamond" w:hAnsi="Garamond"/>
          <w:sz w:val="22"/>
          <w:szCs w:val="22"/>
        </w:rPr>
        <w:t xml:space="preserve">information about </w:t>
      </w:r>
      <w:r w:rsidR="00F62F77">
        <w:rPr>
          <w:rFonts w:ascii="Garamond" w:hAnsi="Garamond"/>
          <w:sz w:val="22"/>
          <w:szCs w:val="22"/>
        </w:rPr>
        <w:t>names or birthdates</w:t>
      </w:r>
      <w:r w:rsidR="003E2E58">
        <w:rPr>
          <w:rFonts w:ascii="Garamond" w:hAnsi="Garamond"/>
          <w:sz w:val="22"/>
          <w:szCs w:val="22"/>
        </w:rPr>
        <w:t xml:space="preserve">, as immigration fraud, even though the women often have little choice </w:t>
      </w:r>
      <w:r w:rsidR="00E619D8">
        <w:rPr>
          <w:rFonts w:ascii="Garamond" w:hAnsi="Garamond"/>
          <w:sz w:val="22"/>
          <w:szCs w:val="22"/>
        </w:rPr>
        <w:t>and often little knowledge of the problem, given that</w:t>
      </w:r>
      <w:r w:rsidR="003E2E58">
        <w:rPr>
          <w:rFonts w:ascii="Garamond" w:hAnsi="Garamond"/>
          <w:sz w:val="22"/>
          <w:szCs w:val="22"/>
        </w:rPr>
        <w:t xml:space="preserve"> these documents are usually produced by </w:t>
      </w:r>
      <w:r w:rsidR="00AD231A">
        <w:rPr>
          <w:rFonts w:ascii="Garamond" w:hAnsi="Garamond"/>
          <w:sz w:val="22"/>
          <w:szCs w:val="22"/>
        </w:rPr>
        <w:t>brokers</w:t>
      </w:r>
      <w:r w:rsidR="003E2E58">
        <w:rPr>
          <w:rFonts w:ascii="Garamond" w:hAnsi="Garamond"/>
          <w:sz w:val="22"/>
          <w:szCs w:val="22"/>
        </w:rPr>
        <w:t xml:space="preserve">, </w:t>
      </w:r>
      <w:r w:rsidR="0057427B">
        <w:rPr>
          <w:rFonts w:ascii="Garamond" w:hAnsi="Garamond"/>
          <w:sz w:val="22"/>
          <w:szCs w:val="22"/>
        </w:rPr>
        <w:t xml:space="preserve"> recruiters</w:t>
      </w:r>
      <w:r w:rsidR="003E2E58">
        <w:rPr>
          <w:rFonts w:ascii="Garamond" w:hAnsi="Garamond"/>
          <w:sz w:val="22"/>
          <w:szCs w:val="22"/>
        </w:rPr>
        <w:t xml:space="preserve">, and officials </w:t>
      </w:r>
      <w:r w:rsidR="00AD231A">
        <w:rPr>
          <w:rFonts w:ascii="Garamond" w:hAnsi="Garamond"/>
          <w:sz w:val="22"/>
          <w:szCs w:val="22"/>
        </w:rPr>
        <w:t>in their home country</w:t>
      </w:r>
      <w:r w:rsidR="00A73E9C">
        <w:rPr>
          <w:rFonts w:ascii="Garamond" w:hAnsi="Garamond"/>
          <w:sz w:val="22"/>
          <w:szCs w:val="22"/>
        </w:rPr>
        <w:t>.</w:t>
      </w:r>
    </w:p>
    <w:p w14:paraId="33CF8EE7" w14:textId="150B7F0D" w:rsidR="00D85784" w:rsidRDefault="00D85784">
      <w:pPr>
        <w:rPr>
          <w:rFonts w:ascii="Garamond" w:hAnsi="Garamond"/>
          <w:sz w:val="22"/>
          <w:szCs w:val="22"/>
        </w:rPr>
      </w:pPr>
    </w:p>
    <w:p w14:paraId="67C3FF7F" w14:textId="77777777" w:rsidR="001C52C7" w:rsidRPr="00283C58" w:rsidRDefault="001C52C7">
      <w:pPr>
        <w:rPr>
          <w:rFonts w:ascii="Garamond" w:hAnsi="Garamond"/>
          <w:sz w:val="22"/>
          <w:szCs w:val="22"/>
        </w:rPr>
      </w:pPr>
    </w:p>
    <w:p w14:paraId="672A2F4A" w14:textId="74517252" w:rsidR="001C52C7" w:rsidRPr="00283C58" w:rsidRDefault="0013128E">
      <w:pPr>
        <w:rPr>
          <w:rFonts w:ascii="Garamond" w:hAnsi="Garamond"/>
          <w:b/>
          <w:bCs/>
          <w:color w:val="4472C4" w:themeColor="accent1"/>
          <w:sz w:val="22"/>
          <w:szCs w:val="22"/>
        </w:rPr>
      </w:pPr>
      <w:r>
        <w:rPr>
          <w:rFonts w:ascii="Garamond" w:hAnsi="Garamond"/>
          <w:b/>
          <w:bCs/>
          <w:color w:val="4472C4" w:themeColor="accent1"/>
          <w:sz w:val="22"/>
          <w:szCs w:val="22"/>
        </w:rPr>
        <w:t>How would you characterize a sociocultural anthropologist’s perspective on migration?</w:t>
      </w:r>
    </w:p>
    <w:p w14:paraId="00BB4F13" w14:textId="10DF7A8B" w:rsidR="002C7CC9" w:rsidRPr="00283C58" w:rsidRDefault="001C52C7" w:rsidP="00EF7E86">
      <w:pPr>
        <w:rPr>
          <w:rFonts w:ascii="Garamond" w:hAnsi="Garamond"/>
          <w:sz w:val="22"/>
          <w:szCs w:val="22"/>
        </w:rPr>
      </w:pPr>
      <w:r w:rsidRPr="00283C58">
        <w:rPr>
          <w:rFonts w:ascii="Garamond" w:hAnsi="Garamond"/>
          <w:sz w:val="22"/>
          <w:szCs w:val="22"/>
        </w:rPr>
        <w:t>[</w:t>
      </w:r>
      <w:r w:rsidR="00EF7E86">
        <w:rPr>
          <w:rFonts w:ascii="Garamond" w:hAnsi="Garamond"/>
          <w:sz w:val="22"/>
          <w:szCs w:val="22"/>
        </w:rPr>
        <w:t>NC</w:t>
      </w:r>
      <w:r w:rsidRPr="00283C58">
        <w:rPr>
          <w:rFonts w:ascii="Garamond" w:hAnsi="Garamond"/>
          <w:sz w:val="22"/>
          <w:szCs w:val="22"/>
        </w:rPr>
        <w:t>]:</w:t>
      </w:r>
      <w:r w:rsidR="002D2322">
        <w:rPr>
          <w:rFonts w:ascii="Garamond" w:hAnsi="Garamond"/>
          <w:sz w:val="22"/>
          <w:szCs w:val="22"/>
        </w:rPr>
        <w:t xml:space="preserve"> There are a million ways in which anthropologist</w:t>
      </w:r>
      <w:r w:rsidR="00E619D8">
        <w:rPr>
          <w:rFonts w:ascii="Garamond" w:hAnsi="Garamond"/>
          <w:sz w:val="22"/>
          <w:szCs w:val="22"/>
        </w:rPr>
        <w:t>s</w:t>
      </w:r>
      <w:r w:rsidR="002D2322">
        <w:rPr>
          <w:rFonts w:ascii="Garamond" w:hAnsi="Garamond"/>
          <w:sz w:val="22"/>
          <w:szCs w:val="22"/>
        </w:rPr>
        <w:t xml:space="preserve"> can study migration—even within my area as a sociocultural anthropologist. Personally, for me, the most compelling approach is through ethnography; the experience of doing the work with migrant workers face-to-face on the ground. Being able to follow these workers as they go about their lives </w:t>
      </w:r>
      <w:r w:rsidR="00E619D8">
        <w:rPr>
          <w:rFonts w:ascii="Garamond" w:hAnsi="Garamond"/>
          <w:sz w:val="22"/>
          <w:szCs w:val="22"/>
        </w:rPr>
        <w:t>-- over</w:t>
      </w:r>
      <w:r w:rsidR="002D2322">
        <w:rPr>
          <w:rFonts w:ascii="Garamond" w:hAnsi="Garamond"/>
          <w:sz w:val="22"/>
          <w:szCs w:val="22"/>
        </w:rPr>
        <w:t xml:space="preserve"> decades</w:t>
      </w:r>
      <w:r w:rsidR="00E619D8">
        <w:rPr>
          <w:rFonts w:ascii="Garamond" w:hAnsi="Garamond"/>
          <w:sz w:val="22"/>
          <w:szCs w:val="22"/>
        </w:rPr>
        <w:t xml:space="preserve"> --</w:t>
      </w:r>
      <w:r w:rsidR="002D2322">
        <w:rPr>
          <w:rFonts w:ascii="Garamond" w:hAnsi="Garamond"/>
          <w:sz w:val="22"/>
          <w:szCs w:val="22"/>
        </w:rPr>
        <w:t xml:space="preserve"> holding their children or waiting in lines as they try get services that they need, </w:t>
      </w:r>
      <w:r w:rsidR="00875826">
        <w:rPr>
          <w:rFonts w:ascii="Garamond" w:hAnsi="Garamond"/>
          <w:sz w:val="22"/>
          <w:szCs w:val="22"/>
        </w:rPr>
        <w:t xml:space="preserve">gives you a special, humanizing view into their experiences and a much wider context from the </w:t>
      </w:r>
      <w:r w:rsidR="00280EA9">
        <w:rPr>
          <w:rFonts w:ascii="Garamond" w:hAnsi="Garamond"/>
          <w:sz w:val="22"/>
          <w:szCs w:val="22"/>
        </w:rPr>
        <w:t>bottom-</w:t>
      </w:r>
      <w:r w:rsidR="00875826">
        <w:rPr>
          <w:rFonts w:ascii="Garamond" w:hAnsi="Garamond"/>
          <w:sz w:val="22"/>
          <w:szCs w:val="22"/>
        </w:rPr>
        <w:t xml:space="preserve">up. </w:t>
      </w:r>
      <w:r w:rsidR="00A914A9">
        <w:rPr>
          <w:rFonts w:ascii="Garamond" w:hAnsi="Garamond"/>
          <w:sz w:val="22"/>
          <w:szCs w:val="22"/>
        </w:rPr>
        <w:t xml:space="preserve">A lot of researchers </w:t>
      </w:r>
      <w:r w:rsidR="00280EA9">
        <w:rPr>
          <w:rFonts w:ascii="Garamond" w:hAnsi="Garamond"/>
          <w:sz w:val="22"/>
          <w:szCs w:val="22"/>
        </w:rPr>
        <w:t xml:space="preserve">think about theoretical work first and then develop a plan for research, but I tend to do the opposite: start with experiences, ideas or stories born out of ethnographic study and </w:t>
      </w:r>
      <w:r w:rsidR="00720F01">
        <w:rPr>
          <w:rFonts w:ascii="Garamond" w:hAnsi="Garamond"/>
          <w:sz w:val="22"/>
          <w:szCs w:val="22"/>
        </w:rPr>
        <w:t>then work up. It is where much of my passion comes from; to me, many of my research subject</w:t>
      </w:r>
      <w:r w:rsidR="00D716E0">
        <w:rPr>
          <w:rFonts w:ascii="Garamond" w:hAnsi="Garamond"/>
          <w:sz w:val="22"/>
          <w:szCs w:val="22"/>
        </w:rPr>
        <w:t>s</w:t>
      </w:r>
      <w:r w:rsidR="00720F01">
        <w:rPr>
          <w:rFonts w:ascii="Garamond" w:hAnsi="Garamond"/>
          <w:sz w:val="22"/>
          <w:szCs w:val="22"/>
        </w:rPr>
        <w:t xml:space="preserve"> have become </w:t>
      </w:r>
      <w:r w:rsidR="00E619D8">
        <w:rPr>
          <w:rFonts w:ascii="Garamond" w:hAnsi="Garamond"/>
          <w:sz w:val="22"/>
          <w:szCs w:val="22"/>
        </w:rPr>
        <w:t xml:space="preserve">friends and </w:t>
      </w:r>
      <w:r w:rsidR="00720F01">
        <w:rPr>
          <w:rFonts w:ascii="Garamond" w:hAnsi="Garamond"/>
          <w:sz w:val="22"/>
          <w:szCs w:val="22"/>
        </w:rPr>
        <w:t>family.</w:t>
      </w:r>
    </w:p>
    <w:p w14:paraId="1DB5C0FA" w14:textId="77777777" w:rsidR="001C52C7" w:rsidRPr="00283C58" w:rsidRDefault="001C52C7">
      <w:pPr>
        <w:rPr>
          <w:rFonts w:ascii="Garamond" w:hAnsi="Garamond"/>
          <w:sz w:val="22"/>
          <w:szCs w:val="22"/>
        </w:rPr>
      </w:pPr>
    </w:p>
    <w:p w14:paraId="517F0FF0" w14:textId="5CEAF520" w:rsidR="001C52C7" w:rsidRPr="00283C58" w:rsidRDefault="0013128E">
      <w:pPr>
        <w:rPr>
          <w:rFonts w:ascii="Garamond" w:hAnsi="Garamond"/>
          <w:b/>
          <w:bCs/>
          <w:color w:val="4472C4" w:themeColor="accent1"/>
          <w:sz w:val="22"/>
          <w:szCs w:val="22"/>
        </w:rPr>
      </w:pPr>
      <w:r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Given that you gravitate towards ethnographic writing, </w:t>
      </w:r>
      <w:r w:rsidR="00AE7A16">
        <w:rPr>
          <w:rFonts w:ascii="Garamond" w:hAnsi="Garamond"/>
          <w:b/>
          <w:bCs/>
          <w:color w:val="4472C4" w:themeColor="accent1"/>
          <w:sz w:val="22"/>
          <w:szCs w:val="22"/>
        </w:rPr>
        <w:t>how do you approach teaching this technique to students?</w:t>
      </w:r>
    </w:p>
    <w:p w14:paraId="34B32315" w14:textId="699CE066" w:rsidR="001C52C7" w:rsidRPr="00283C58" w:rsidRDefault="001C52C7">
      <w:pPr>
        <w:rPr>
          <w:rFonts w:ascii="Garamond" w:hAnsi="Garamond"/>
          <w:sz w:val="22"/>
          <w:szCs w:val="22"/>
        </w:rPr>
      </w:pPr>
      <w:r w:rsidRPr="00283C58">
        <w:rPr>
          <w:rFonts w:ascii="Garamond" w:hAnsi="Garamond"/>
          <w:sz w:val="22"/>
          <w:szCs w:val="22"/>
        </w:rPr>
        <w:t>[</w:t>
      </w:r>
      <w:r w:rsidR="00EF7E86">
        <w:rPr>
          <w:rFonts w:ascii="Garamond" w:hAnsi="Garamond"/>
          <w:sz w:val="22"/>
          <w:szCs w:val="22"/>
        </w:rPr>
        <w:t>NC</w:t>
      </w:r>
      <w:r w:rsidRPr="00283C58">
        <w:rPr>
          <w:rFonts w:ascii="Garamond" w:hAnsi="Garamond"/>
          <w:sz w:val="22"/>
          <w:szCs w:val="22"/>
        </w:rPr>
        <w:t xml:space="preserve">]: </w:t>
      </w:r>
      <w:r w:rsidR="00BA7F12">
        <w:rPr>
          <w:rFonts w:ascii="Garamond" w:hAnsi="Garamond"/>
          <w:sz w:val="22"/>
          <w:szCs w:val="22"/>
        </w:rPr>
        <w:t xml:space="preserve">Currently, I am teaching an undergraduate ethnographic class </w:t>
      </w:r>
      <w:r w:rsidR="00E619D8">
        <w:rPr>
          <w:rFonts w:ascii="Garamond" w:hAnsi="Garamond"/>
          <w:sz w:val="22"/>
          <w:szCs w:val="22"/>
        </w:rPr>
        <w:t xml:space="preserve">called “Writing Culture” </w:t>
      </w:r>
      <w:r w:rsidR="006E1F33">
        <w:rPr>
          <w:rFonts w:ascii="Garamond" w:hAnsi="Garamond"/>
          <w:sz w:val="22"/>
          <w:szCs w:val="22"/>
        </w:rPr>
        <w:t xml:space="preserve">(also, </w:t>
      </w:r>
      <w:r w:rsidR="00E619D8">
        <w:rPr>
          <w:rFonts w:ascii="Garamond" w:hAnsi="Garamond"/>
          <w:sz w:val="22"/>
          <w:szCs w:val="22"/>
        </w:rPr>
        <w:t>offered</w:t>
      </w:r>
      <w:r w:rsidR="006E1F33">
        <w:rPr>
          <w:rFonts w:ascii="Garamond" w:hAnsi="Garamond"/>
          <w:sz w:val="22"/>
          <w:szCs w:val="22"/>
        </w:rPr>
        <w:t xml:space="preserve"> in the Fall</w:t>
      </w:r>
      <w:r w:rsidR="00BA7F12">
        <w:rPr>
          <w:rFonts w:ascii="Garamond" w:hAnsi="Garamond"/>
          <w:sz w:val="22"/>
          <w:szCs w:val="22"/>
        </w:rPr>
        <w:t>.</w:t>
      </w:r>
      <w:r w:rsidR="006E1F33">
        <w:rPr>
          <w:rFonts w:ascii="Garamond" w:hAnsi="Garamond"/>
          <w:sz w:val="22"/>
          <w:szCs w:val="22"/>
        </w:rPr>
        <w:t>)</w:t>
      </w:r>
      <w:r w:rsidR="00BA7F12">
        <w:rPr>
          <w:rFonts w:ascii="Garamond" w:hAnsi="Garamond"/>
          <w:sz w:val="22"/>
          <w:szCs w:val="22"/>
        </w:rPr>
        <w:t xml:space="preserve"> In examining</w:t>
      </w:r>
      <w:r w:rsidR="00BA7F12" w:rsidRPr="00BA7F12">
        <w:rPr>
          <w:rFonts w:ascii="Garamond" w:hAnsi="Garamond"/>
          <w:sz w:val="22"/>
          <w:szCs w:val="22"/>
        </w:rPr>
        <w:t xml:space="preserve"> the poetics and politics</w:t>
      </w:r>
      <w:r w:rsidR="00BA7F12">
        <w:rPr>
          <w:rFonts w:ascii="Garamond" w:hAnsi="Garamond"/>
          <w:sz w:val="22"/>
          <w:szCs w:val="22"/>
        </w:rPr>
        <w:t xml:space="preserve"> </w:t>
      </w:r>
      <w:r w:rsidR="00E619D8">
        <w:rPr>
          <w:rFonts w:ascii="Garamond" w:hAnsi="Garamond"/>
          <w:sz w:val="22"/>
          <w:szCs w:val="22"/>
        </w:rPr>
        <w:t>of ethnographic</w:t>
      </w:r>
      <w:r w:rsidR="00BA7F12">
        <w:rPr>
          <w:rFonts w:ascii="Garamond" w:hAnsi="Garamond"/>
          <w:sz w:val="22"/>
          <w:szCs w:val="22"/>
        </w:rPr>
        <w:t xml:space="preserve"> writing, I have my students </w:t>
      </w:r>
      <w:r w:rsidR="00AD6062">
        <w:rPr>
          <w:rFonts w:ascii="Garamond" w:hAnsi="Garamond"/>
          <w:sz w:val="22"/>
          <w:szCs w:val="22"/>
        </w:rPr>
        <w:t xml:space="preserve">write smaller pieces using different theoretical approaches </w:t>
      </w:r>
      <w:r w:rsidR="00D716E0">
        <w:rPr>
          <w:rFonts w:ascii="Garamond" w:hAnsi="Garamond"/>
          <w:sz w:val="22"/>
          <w:szCs w:val="22"/>
        </w:rPr>
        <w:t>to</w:t>
      </w:r>
      <w:r w:rsidR="00AD6062">
        <w:rPr>
          <w:rFonts w:ascii="Garamond" w:hAnsi="Garamond"/>
          <w:sz w:val="22"/>
          <w:szCs w:val="22"/>
        </w:rPr>
        <w:t xml:space="preserve"> effectively “try on” various writing styles. </w:t>
      </w:r>
      <w:r w:rsidR="007B7550">
        <w:rPr>
          <w:rFonts w:ascii="Garamond" w:hAnsi="Garamond"/>
          <w:sz w:val="22"/>
          <w:szCs w:val="22"/>
        </w:rPr>
        <w:t xml:space="preserve">It challenges the notion that you write in one, distinct way and </w:t>
      </w:r>
      <w:r w:rsidR="008C3497">
        <w:rPr>
          <w:rFonts w:ascii="Garamond" w:hAnsi="Garamond"/>
          <w:sz w:val="22"/>
          <w:szCs w:val="22"/>
        </w:rPr>
        <w:t>allows</w:t>
      </w:r>
      <w:r w:rsidR="007B7550">
        <w:rPr>
          <w:rFonts w:ascii="Garamond" w:hAnsi="Garamond"/>
          <w:sz w:val="22"/>
          <w:szCs w:val="22"/>
        </w:rPr>
        <w:t xml:space="preserve"> students to consider differing</w:t>
      </w:r>
      <w:r w:rsidR="008C3497">
        <w:rPr>
          <w:rFonts w:ascii="Garamond" w:hAnsi="Garamond"/>
          <w:sz w:val="22"/>
          <w:szCs w:val="22"/>
        </w:rPr>
        <w:t xml:space="preserve"> voices and</w:t>
      </w:r>
      <w:r w:rsidR="007B7550">
        <w:rPr>
          <w:rFonts w:ascii="Garamond" w:hAnsi="Garamond"/>
          <w:sz w:val="22"/>
          <w:szCs w:val="22"/>
        </w:rPr>
        <w:t xml:space="preserve"> theoretical position</w:t>
      </w:r>
      <w:r w:rsidR="008C3497">
        <w:rPr>
          <w:rFonts w:ascii="Garamond" w:hAnsi="Garamond"/>
          <w:sz w:val="22"/>
          <w:szCs w:val="22"/>
        </w:rPr>
        <w:t xml:space="preserve">s. </w:t>
      </w:r>
      <w:r w:rsidR="005018EA">
        <w:rPr>
          <w:rFonts w:ascii="Garamond" w:hAnsi="Garamond"/>
          <w:sz w:val="22"/>
          <w:szCs w:val="22"/>
        </w:rPr>
        <w:t>I have always had a fiction-writing envy</w:t>
      </w:r>
      <w:r w:rsidR="008C3497">
        <w:rPr>
          <w:rFonts w:ascii="Garamond" w:hAnsi="Garamond"/>
          <w:sz w:val="22"/>
          <w:szCs w:val="22"/>
        </w:rPr>
        <w:t>,</w:t>
      </w:r>
      <w:r w:rsidR="005018EA">
        <w:rPr>
          <w:rFonts w:ascii="Garamond" w:hAnsi="Garamond"/>
          <w:sz w:val="22"/>
          <w:szCs w:val="22"/>
        </w:rPr>
        <w:t xml:space="preserve"> so gradually I’ve tried to incorporate and encourage new writing styles that </w:t>
      </w:r>
      <w:r w:rsidR="00D716E0">
        <w:rPr>
          <w:rFonts w:ascii="Garamond" w:hAnsi="Garamond"/>
          <w:sz w:val="22"/>
          <w:szCs w:val="22"/>
        </w:rPr>
        <w:t>are</w:t>
      </w:r>
      <w:r w:rsidR="005018EA">
        <w:rPr>
          <w:rFonts w:ascii="Garamond" w:hAnsi="Garamond"/>
          <w:sz w:val="22"/>
          <w:szCs w:val="22"/>
        </w:rPr>
        <w:t xml:space="preserve"> more fictional in tone</w:t>
      </w:r>
      <w:r w:rsidR="00D716E0">
        <w:rPr>
          <w:rFonts w:ascii="Garamond" w:hAnsi="Garamond"/>
          <w:sz w:val="22"/>
          <w:szCs w:val="22"/>
        </w:rPr>
        <w:t xml:space="preserve">, trying to make writing </w:t>
      </w:r>
      <w:r w:rsidR="005018EA">
        <w:rPr>
          <w:rFonts w:ascii="Garamond" w:hAnsi="Garamond"/>
          <w:sz w:val="22"/>
          <w:szCs w:val="22"/>
        </w:rPr>
        <w:t xml:space="preserve">more </w:t>
      </w:r>
      <w:r w:rsidR="00D716E0">
        <w:rPr>
          <w:rFonts w:ascii="Garamond" w:hAnsi="Garamond"/>
          <w:sz w:val="22"/>
          <w:szCs w:val="22"/>
        </w:rPr>
        <w:t>readable</w:t>
      </w:r>
      <w:r w:rsidR="005018EA">
        <w:rPr>
          <w:rFonts w:ascii="Garamond" w:hAnsi="Garamond"/>
          <w:sz w:val="22"/>
          <w:szCs w:val="22"/>
        </w:rPr>
        <w:t xml:space="preserve"> and engaging</w:t>
      </w:r>
      <w:r w:rsidR="00E619D8">
        <w:rPr>
          <w:rFonts w:ascii="Garamond" w:hAnsi="Garamond"/>
          <w:sz w:val="22"/>
          <w:szCs w:val="22"/>
        </w:rPr>
        <w:t xml:space="preserve"> to a wider audience</w:t>
      </w:r>
      <w:r w:rsidR="005018EA">
        <w:rPr>
          <w:rFonts w:ascii="Garamond" w:hAnsi="Garamond"/>
          <w:sz w:val="22"/>
          <w:szCs w:val="22"/>
        </w:rPr>
        <w:t>.</w:t>
      </w:r>
    </w:p>
    <w:p w14:paraId="174ED5FC" w14:textId="77777777" w:rsidR="001C52C7" w:rsidRPr="00283C58" w:rsidRDefault="001C52C7">
      <w:pPr>
        <w:rPr>
          <w:rFonts w:ascii="Garamond" w:hAnsi="Garamond"/>
          <w:sz w:val="22"/>
          <w:szCs w:val="22"/>
        </w:rPr>
      </w:pPr>
    </w:p>
    <w:p w14:paraId="58940A10" w14:textId="06FE5358" w:rsidR="009A729D" w:rsidRPr="00283C58" w:rsidRDefault="0013128E">
      <w:pPr>
        <w:rPr>
          <w:rFonts w:ascii="Garamond" w:hAnsi="Garamond"/>
          <w:b/>
          <w:bCs/>
          <w:color w:val="4472C4" w:themeColor="accent1"/>
          <w:sz w:val="22"/>
          <w:szCs w:val="22"/>
        </w:rPr>
      </w:pPr>
      <w:r>
        <w:rPr>
          <w:rFonts w:ascii="Garamond" w:hAnsi="Garamond"/>
          <w:b/>
          <w:bCs/>
          <w:color w:val="4472C4" w:themeColor="accent1"/>
          <w:sz w:val="22"/>
          <w:szCs w:val="22"/>
        </w:rPr>
        <w:t>Do you have any migration-related books or documentaries you would recommend?</w:t>
      </w:r>
    </w:p>
    <w:p w14:paraId="67CB31FA" w14:textId="5A500193" w:rsidR="001C52C7" w:rsidRPr="00283C58" w:rsidRDefault="00FD739E">
      <w:pPr>
        <w:rPr>
          <w:rFonts w:ascii="Garamond" w:hAnsi="Garamond"/>
          <w:sz w:val="22"/>
          <w:szCs w:val="22"/>
        </w:rPr>
      </w:pPr>
      <w:r w:rsidRPr="00283C58">
        <w:rPr>
          <w:rFonts w:ascii="Garamond" w:hAnsi="Garamond"/>
          <w:sz w:val="22"/>
          <w:szCs w:val="22"/>
        </w:rPr>
        <w:t>[</w:t>
      </w:r>
      <w:r w:rsidR="00EF7E86">
        <w:rPr>
          <w:rFonts w:ascii="Garamond" w:hAnsi="Garamond"/>
          <w:sz w:val="22"/>
          <w:szCs w:val="22"/>
        </w:rPr>
        <w:t>NC</w:t>
      </w:r>
      <w:r w:rsidRPr="00283C58">
        <w:rPr>
          <w:rFonts w:ascii="Garamond" w:hAnsi="Garamond"/>
          <w:sz w:val="22"/>
          <w:szCs w:val="22"/>
        </w:rPr>
        <w:t>]:</w:t>
      </w:r>
      <w:r w:rsidR="00FE7A1C">
        <w:rPr>
          <w:rFonts w:ascii="Garamond" w:hAnsi="Garamond"/>
          <w:sz w:val="22"/>
          <w:szCs w:val="22"/>
        </w:rPr>
        <w:t xml:space="preserve"> I have a favorite cluster of films by ethnographic filmmakers Sine </w:t>
      </w:r>
      <w:proofErr w:type="spellStart"/>
      <w:r w:rsidR="00FE7A1C">
        <w:rPr>
          <w:rFonts w:ascii="Garamond" w:hAnsi="Garamond"/>
          <w:sz w:val="22"/>
          <w:szCs w:val="22"/>
        </w:rPr>
        <w:t>Plambeck</w:t>
      </w:r>
      <w:proofErr w:type="spellEnd"/>
      <w:r w:rsidR="00FE7A1C">
        <w:rPr>
          <w:rFonts w:ascii="Garamond" w:hAnsi="Garamond"/>
          <w:sz w:val="22"/>
          <w:szCs w:val="22"/>
        </w:rPr>
        <w:t xml:space="preserve"> and </w:t>
      </w:r>
      <w:r w:rsidR="00FE7A1C" w:rsidRPr="00FE7A1C">
        <w:rPr>
          <w:rFonts w:ascii="Garamond" w:hAnsi="Garamond"/>
          <w:sz w:val="22"/>
          <w:szCs w:val="22"/>
        </w:rPr>
        <w:t>Janus Metz</w:t>
      </w:r>
      <w:r w:rsidR="00FE7A1C">
        <w:rPr>
          <w:rFonts w:ascii="Garamond" w:hAnsi="Garamond"/>
          <w:sz w:val="22"/>
          <w:szCs w:val="22"/>
        </w:rPr>
        <w:t xml:space="preserve">: </w:t>
      </w:r>
      <w:r w:rsidR="00FE7A1C" w:rsidRPr="00FE7A1C">
        <w:rPr>
          <w:rFonts w:ascii="Garamond" w:hAnsi="Garamond"/>
          <w:i/>
          <w:iCs/>
          <w:sz w:val="22"/>
          <w:szCs w:val="22"/>
        </w:rPr>
        <w:t>Love on Delivery</w:t>
      </w:r>
      <w:r w:rsidR="00FE7A1C">
        <w:rPr>
          <w:rFonts w:ascii="Garamond" w:hAnsi="Garamond"/>
          <w:sz w:val="22"/>
          <w:szCs w:val="22"/>
        </w:rPr>
        <w:t xml:space="preserve">, </w:t>
      </w:r>
      <w:r w:rsidR="00FE7A1C" w:rsidRPr="00FE7A1C">
        <w:rPr>
          <w:rFonts w:ascii="Garamond" w:hAnsi="Garamond"/>
          <w:i/>
          <w:iCs/>
          <w:sz w:val="22"/>
          <w:szCs w:val="22"/>
        </w:rPr>
        <w:t>Ticket to Paradise</w:t>
      </w:r>
      <w:r w:rsidR="00FE7A1C">
        <w:rPr>
          <w:rFonts w:ascii="Garamond" w:hAnsi="Garamond"/>
          <w:sz w:val="22"/>
          <w:szCs w:val="22"/>
        </w:rPr>
        <w:t xml:space="preserve"> and </w:t>
      </w:r>
      <w:r w:rsidR="00FE7A1C" w:rsidRPr="00FE7A1C">
        <w:rPr>
          <w:rFonts w:ascii="Garamond" w:hAnsi="Garamond"/>
          <w:i/>
          <w:iCs/>
          <w:sz w:val="22"/>
          <w:szCs w:val="22"/>
        </w:rPr>
        <w:t>Heart Bound</w:t>
      </w:r>
      <w:r w:rsidR="00FE7A1C">
        <w:rPr>
          <w:rFonts w:ascii="Garamond" w:hAnsi="Garamond"/>
          <w:i/>
          <w:iCs/>
          <w:sz w:val="22"/>
          <w:szCs w:val="22"/>
        </w:rPr>
        <w:t>: A Different Kind of Love Story</w:t>
      </w:r>
      <w:r w:rsidR="00FE7A1C">
        <w:rPr>
          <w:rFonts w:ascii="Garamond" w:hAnsi="Garamond"/>
          <w:sz w:val="22"/>
          <w:szCs w:val="22"/>
        </w:rPr>
        <w:t>. They are very global studies focused</w:t>
      </w:r>
      <w:r w:rsidR="0087567C">
        <w:rPr>
          <w:rFonts w:ascii="Garamond" w:hAnsi="Garamond"/>
          <w:sz w:val="22"/>
          <w:szCs w:val="22"/>
        </w:rPr>
        <w:t xml:space="preserve"> and ethnographically sensitive</w:t>
      </w:r>
      <w:r w:rsidR="00FE7A1C">
        <w:rPr>
          <w:rFonts w:ascii="Garamond" w:hAnsi="Garamond"/>
          <w:sz w:val="22"/>
          <w:szCs w:val="22"/>
        </w:rPr>
        <w:t xml:space="preserve">; </w:t>
      </w:r>
      <w:r w:rsidR="0087567C">
        <w:rPr>
          <w:rFonts w:ascii="Garamond" w:hAnsi="Garamond"/>
          <w:sz w:val="22"/>
          <w:szCs w:val="22"/>
        </w:rPr>
        <w:t xml:space="preserve">imparting a </w:t>
      </w:r>
      <w:r w:rsidR="00FE7A1C">
        <w:rPr>
          <w:rFonts w:ascii="Garamond" w:hAnsi="Garamond"/>
          <w:sz w:val="22"/>
          <w:szCs w:val="22"/>
        </w:rPr>
        <w:t xml:space="preserve">multi-sided, insightful </w:t>
      </w:r>
      <w:r w:rsidR="0087567C">
        <w:rPr>
          <w:rFonts w:ascii="Garamond" w:hAnsi="Garamond"/>
          <w:sz w:val="22"/>
          <w:szCs w:val="22"/>
        </w:rPr>
        <w:t>approach that is</w:t>
      </w:r>
      <w:r w:rsidR="00FE7A1C">
        <w:rPr>
          <w:rFonts w:ascii="Garamond" w:hAnsi="Garamond"/>
          <w:sz w:val="22"/>
          <w:szCs w:val="22"/>
        </w:rPr>
        <w:t xml:space="preserve"> sensitive about the</w:t>
      </w:r>
      <w:r w:rsidR="0087567C">
        <w:rPr>
          <w:rFonts w:ascii="Garamond" w:hAnsi="Garamond"/>
          <w:sz w:val="22"/>
          <w:szCs w:val="22"/>
        </w:rPr>
        <w:t xml:space="preserve"> lives those involved</w:t>
      </w:r>
      <w:r w:rsidR="00F83739">
        <w:rPr>
          <w:rFonts w:ascii="Garamond" w:hAnsi="Garamond"/>
          <w:sz w:val="22"/>
          <w:szCs w:val="22"/>
        </w:rPr>
        <w:t>. And because I enjoy reading fiction</w:t>
      </w:r>
      <w:r w:rsidR="000515F6">
        <w:rPr>
          <w:rFonts w:ascii="Garamond" w:hAnsi="Garamond"/>
          <w:sz w:val="22"/>
          <w:szCs w:val="22"/>
        </w:rPr>
        <w:t xml:space="preserve">, </w:t>
      </w:r>
      <w:r w:rsidR="00452772">
        <w:rPr>
          <w:rFonts w:ascii="Garamond" w:hAnsi="Garamond"/>
          <w:sz w:val="22"/>
          <w:szCs w:val="22"/>
        </w:rPr>
        <w:t xml:space="preserve">I always look to share </w:t>
      </w:r>
      <w:r w:rsidR="009A7BE6">
        <w:rPr>
          <w:rFonts w:ascii="Garamond" w:hAnsi="Garamond"/>
          <w:sz w:val="22"/>
          <w:szCs w:val="22"/>
        </w:rPr>
        <w:t xml:space="preserve">great </w:t>
      </w:r>
      <w:r w:rsidR="00DE02F7">
        <w:rPr>
          <w:rFonts w:ascii="Garamond" w:hAnsi="Garamond"/>
          <w:sz w:val="22"/>
          <w:szCs w:val="22"/>
        </w:rPr>
        <w:t>works</w:t>
      </w:r>
      <w:r w:rsidR="009A7BE6">
        <w:rPr>
          <w:rFonts w:ascii="Garamond" w:hAnsi="Garamond"/>
          <w:sz w:val="22"/>
          <w:szCs w:val="22"/>
        </w:rPr>
        <w:t xml:space="preserve"> that have some tie</w:t>
      </w:r>
      <w:r w:rsidR="00DE02F7">
        <w:rPr>
          <w:rFonts w:ascii="Garamond" w:hAnsi="Garamond"/>
          <w:sz w:val="22"/>
          <w:szCs w:val="22"/>
        </w:rPr>
        <w:t xml:space="preserve">-in </w:t>
      </w:r>
      <w:r w:rsidR="009A7BE6">
        <w:rPr>
          <w:rFonts w:ascii="Garamond" w:hAnsi="Garamond"/>
          <w:sz w:val="22"/>
          <w:szCs w:val="22"/>
        </w:rPr>
        <w:lastRenderedPageBreak/>
        <w:t xml:space="preserve">to my work. </w:t>
      </w:r>
      <w:r w:rsidR="000515F6">
        <w:rPr>
          <w:rFonts w:ascii="Garamond" w:hAnsi="Garamond"/>
          <w:sz w:val="22"/>
          <w:szCs w:val="22"/>
        </w:rPr>
        <w:t xml:space="preserve">I </w:t>
      </w:r>
      <w:r w:rsidR="00452772">
        <w:rPr>
          <w:rFonts w:ascii="Garamond" w:hAnsi="Garamond"/>
          <w:sz w:val="22"/>
          <w:szCs w:val="22"/>
        </w:rPr>
        <w:t>recommend</w:t>
      </w:r>
      <w:r w:rsidR="000515F6">
        <w:rPr>
          <w:rFonts w:ascii="Garamond" w:hAnsi="Garamond"/>
          <w:sz w:val="22"/>
          <w:szCs w:val="22"/>
        </w:rPr>
        <w:t xml:space="preserve"> Yaa Gyasi’s </w:t>
      </w:r>
      <w:r w:rsidR="000515F6" w:rsidRPr="000515F6">
        <w:rPr>
          <w:rFonts w:ascii="Garamond" w:hAnsi="Garamond"/>
          <w:i/>
          <w:iCs/>
          <w:sz w:val="22"/>
          <w:szCs w:val="22"/>
        </w:rPr>
        <w:t>Homegoing</w:t>
      </w:r>
      <w:r w:rsidR="000515F6">
        <w:rPr>
          <w:rFonts w:ascii="Garamond" w:hAnsi="Garamond"/>
          <w:sz w:val="22"/>
          <w:szCs w:val="22"/>
        </w:rPr>
        <w:t xml:space="preserve"> (2017)</w:t>
      </w:r>
      <w:r w:rsidR="009A7BE6">
        <w:rPr>
          <w:rFonts w:ascii="Garamond" w:hAnsi="Garamond"/>
          <w:sz w:val="22"/>
          <w:szCs w:val="22"/>
        </w:rPr>
        <w:t>,</w:t>
      </w:r>
      <w:r w:rsidR="000515F6">
        <w:rPr>
          <w:rFonts w:ascii="Garamond" w:hAnsi="Garamond"/>
          <w:sz w:val="22"/>
          <w:szCs w:val="22"/>
        </w:rPr>
        <w:t xml:space="preserve"> </w:t>
      </w:r>
      <w:r w:rsidR="005742B2">
        <w:rPr>
          <w:rFonts w:ascii="Garamond" w:hAnsi="Garamond"/>
          <w:sz w:val="22"/>
          <w:szCs w:val="22"/>
        </w:rPr>
        <w:t>which is a</w:t>
      </w:r>
      <w:r w:rsidR="000515F6">
        <w:rPr>
          <w:rFonts w:ascii="Garamond" w:hAnsi="Garamond"/>
          <w:sz w:val="22"/>
          <w:szCs w:val="22"/>
        </w:rPr>
        <w:t xml:space="preserve"> multigenerational novel about </w:t>
      </w:r>
      <w:r w:rsidR="00382D93">
        <w:rPr>
          <w:rFonts w:ascii="Garamond" w:hAnsi="Garamond"/>
          <w:sz w:val="22"/>
          <w:szCs w:val="22"/>
        </w:rPr>
        <w:t>Ghanaian</w:t>
      </w:r>
      <w:r w:rsidR="000515F6">
        <w:rPr>
          <w:rFonts w:ascii="Garamond" w:hAnsi="Garamond"/>
          <w:sz w:val="22"/>
          <w:szCs w:val="22"/>
        </w:rPr>
        <w:t xml:space="preserve"> people and slavery connected between generations on different continents</w:t>
      </w:r>
      <w:r w:rsidR="009A7BE6">
        <w:rPr>
          <w:rFonts w:ascii="Garamond" w:hAnsi="Garamond"/>
          <w:sz w:val="22"/>
          <w:szCs w:val="22"/>
        </w:rPr>
        <w:t xml:space="preserve">. Another, Ellen Wiles’ </w:t>
      </w:r>
      <w:proofErr w:type="gramStart"/>
      <w:r w:rsidR="009A7BE6" w:rsidRPr="004079E2">
        <w:rPr>
          <w:rFonts w:ascii="Garamond" w:hAnsi="Garamond"/>
          <w:i/>
          <w:iCs/>
          <w:sz w:val="22"/>
          <w:szCs w:val="22"/>
        </w:rPr>
        <w:t>The</w:t>
      </w:r>
      <w:proofErr w:type="gramEnd"/>
      <w:r w:rsidR="009A7BE6" w:rsidRPr="004079E2">
        <w:rPr>
          <w:rFonts w:ascii="Garamond" w:hAnsi="Garamond"/>
          <w:i/>
          <w:iCs/>
          <w:sz w:val="22"/>
          <w:szCs w:val="22"/>
        </w:rPr>
        <w:t xml:space="preserve"> Invisible Crowd</w:t>
      </w:r>
      <w:r w:rsidR="009A7BE6">
        <w:rPr>
          <w:rFonts w:ascii="Garamond" w:hAnsi="Garamond"/>
          <w:sz w:val="22"/>
          <w:szCs w:val="22"/>
        </w:rPr>
        <w:t xml:space="preserve"> (</w:t>
      </w:r>
      <w:r w:rsidR="004079E2">
        <w:rPr>
          <w:rFonts w:ascii="Garamond" w:hAnsi="Garamond"/>
          <w:sz w:val="22"/>
          <w:szCs w:val="22"/>
        </w:rPr>
        <w:t>2017), is a novel about one asylum seeker in Europe and his journey. It’s very ethnographic in style including bits of documents and different people’s perspectives and points of views</w:t>
      </w:r>
      <w:r w:rsidR="00382D93">
        <w:rPr>
          <w:rFonts w:ascii="Garamond" w:hAnsi="Garamond"/>
          <w:sz w:val="22"/>
          <w:szCs w:val="22"/>
        </w:rPr>
        <w:t>.</w:t>
      </w:r>
    </w:p>
    <w:sectPr w:rsidR="001C52C7" w:rsidRPr="00283C58" w:rsidSect="0044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CE"/>
    <w:rsid w:val="000515F6"/>
    <w:rsid w:val="00062559"/>
    <w:rsid w:val="000B5A32"/>
    <w:rsid w:val="000C2508"/>
    <w:rsid w:val="0013128E"/>
    <w:rsid w:val="00186840"/>
    <w:rsid w:val="00195F0E"/>
    <w:rsid w:val="001C52C7"/>
    <w:rsid w:val="001E2FA1"/>
    <w:rsid w:val="001F0FA0"/>
    <w:rsid w:val="002253E6"/>
    <w:rsid w:val="002264F8"/>
    <w:rsid w:val="0023435F"/>
    <w:rsid w:val="00280EA9"/>
    <w:rsid w:val="00283C58"/>
    <w:rsid w:val="00294C44"/>
    <w:rsid w:val="002A3B48"/>
    <w:rsid w:val="002B0F75"/>
    <w:rsid w:val="002C365B"/>
    <w:rsid w:val="002C7742"/>
    <w:rsid w:val="002C7CC9"/>
    <w:rsid w:val="002D2322"/>
    <w:rsid w:val="002D4D03"/>
    <w:rsid w:val="002D78B1"/>
    <w:rsid w:val="002F4F7C"/>
    <w:rsid w:val="00310404"/>
    <w:rsid w:val="00382D93"/>
    <w:rsid w:val="003A2FE6"/>
    <w:rsid w:val="003B71B9"/>
    <w:rsid w:val="003E2E58"/>
    <w:rsid w:val="004079E2"/>
    <w:rsid w:val="00423777"/>
    <w:rsid w:val="00434E8B"/>
    <w:rsid w:val="00444BB1"/>
    <w:rsid w:val="00452772"/>
    <w:rsid w:val="00480D28"/>
    <w:rsid w:val="004A06F0"/>
    <w:rsid w:val="004A3939"/>
    <w:rsid w:val="004A7838"/>
    <w:rsid w:val="004C7E5E"/>
    <w:rsid w:val="004E0F60"/>
    <w:rsid w:val="005018EA"/>
    <w:rsid w:val="00543636"/>
    <w:rsid w:val="0057427B"/>
    <w:rsid w:val="005742B2"/>
    <w:rsid w:val="00590343"/>
    <w:rsid w:val="005932EE"/>
    <w:rsid w:val="00634175"/>
    <w:rsid w:val="006451F3"/>
    <w:rsid w:val="00667DEA"/>
    <w:rsid w:val="00674D4A"/>
    <w:rsid w:val="00686249"/>
    <w:rsid w:val="006D55F7"/>
    <w:rsid w:val="006E1F33"/>
    <w:rsid w:val="00704947"/>
    <w:rsid w:val="00720F01"/>
    <w:rsid w:val="00751A31"/>
    <w:rsid w:val="007B7550"/>
    <w:rsid w:val="007E6C2F"/>
    <w:rsid w:val="00815E1D"/>
    <w:rsid w:val="0084227C"/>
    <w:rsid w:val="00861AEA"/>
    <w:rsid w:val="0087567C"/>
    <w:rsid w:val="00875826"/>
    <w:rsid w:val="008B0315"/>
    <w:rsid w:val="008C3497"/>
    <w:rsid w:val="009556B7"/>
    <w:rsid w:val="009A729D"/>
    <w:rsid w:val="009A7BE6"/>
    <w:rsid w:val="009E233A"/>
    <w:rsid w:val="00A47E9C"/>
    <w:rsid w:val="00A51E38"/>
    <w:rsid w:val="00A62540"/>
    <w:rsid w:val="00A73E9C"/>
    <w:rsid w:val="00A914A9"/>
    <w:rsid w:val="00AD231A"/>
    <w:rsid w:val="00AD6062"/>
    <w:rsid w:val="00AE7A16"/>
    <w:rsid w:val="00AF2135"/>
    <w:rsid w:val="00B34B0F"/>
    <w:rsid w:val="00B373DD"/>
    <w:rsid w:val="00B761CF"/>
    <w:rsid w:val="00B91A6B"/>
    <w:rsid w:val="00B91EF6"/>
    <w:rsid w:val="00BA7F12"/>
    <w:rsid w:val="00C012FF"/>
    <w:rsid w:val="00C023F1"/>
    <w:rsid w:val="00C260A3"/>
    <w:rsid w:val="00C5368B"/>
    <w:rsid w:val="00C7117D"/>
    <w:rsid w:val="00CE0491"/>
    <w:rsid w:val="00D716E0"/>
    <w:rsid w:val="00D71777"/>
    <w:rsid w:val="00D85784"/>
    <w:rsid w:val="00D942FA"/>
    <w:rsid w:val="00DC3C4E"/>
    <w:rsid w:val="00DD60E3"/>
    <w:rsid w:val="00DE02F7"/>
    <w:rsid w:val="00DE0530"/>
    <w:rsid w:val="00E06728"/>
    <w:rsid w:val="00E340CE"/>
    <w:rsid w:val="00E34C23"/>
    <w:rsid w:val="00E546B2"/>
    <w:rsid w:val="00E619D8"/>
    <w:rsid w:val="00E9251C"/>
    <w:rsid w:val="00EC1DDF"/>
    <w:rsid w:val="00EF7B7C"/>
    <w:rsid w:val="00EF7E86"/>
    <w:rsid w:val="00F32A75"/>
    <w:rsid w:val="00F40040"/>
    <w:rsid w:val="00F44CC7"/>
    <w:rsid w:val="00F5460B"/>
    <w:rsid w:val="00F62F77"/>
    <w:rsid w:val="00F67AED"/>
    <w:rsid w:val="00F818E9"/>
    <w:rsid w:val="00F83739"/>
    <w:rsid w:val="00FB0580"/>
    <w:rsid w:val="00FB72CD"/>
    <w:rsid w:val="00FC3768"/>
    <w:rsid w:val="00FD1662"/>
    <w:rsid w:val="00FD739E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6B4E"/>
  <w15:chartTrackingRefBased/>
  <w15:docId w15:val="{2A871C8F-E10C-9F4B-A7C4-59CEA851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3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3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Ryan T</dc:creator>
  <cp:keywords/>
  <dc:description/>
  <cp:lastModifiedBy>Peters, Ryan T</cp:lastModifiedBy>
  <cp:revision>4</cp:revision>
  <dcterms:created xsi:type="dcterms:W3CDTF">2020-04-12T17:11:00Z</dcterms:created>
  <dcterms:modified xsi:type="dcterms:W3CDTF">2020-04-14T17:42:00Z</dcterms:modified>
</cp:coreProperties>
</file>