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86DEA" w14:textId="5EE79C7D" w:rsidR="001400E5" w:rsidRDefault="008E16D9" w:rsidP="00B43A3F">
      <w:pPr>
        <w:spacing w:before="11"/>
        <w:ind w:left="21" w:right="19"/>
        <w:jc w:val="center"/>
        <w:rPr>
          <w:sz w:val="20"/>
        </w:rPr>
      </w:pPr>
      <w:r w:rsidRPr="001400E5">
        <w:rPr>
          <w:b/>
          <w:small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313AB" wp14:editId="21C33B99">
                <wp:simplePos x="0" y="0"/>
                <wp:positionH relativeFrom="column">
                  <wp:posOffset>139699</wp:posOffset>
                </wp:positionH>
                <wp:positionV relativeFrom="paragraph">
                  <wp:posOffset>-560070</wp:posOffset>
                </wp:positionV>
                <wp:extent cx="1486535" cy="137414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535" cy="137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0F52F" w14:textId="5957BBE1" w:rsidR="008E16D9" w:rsidRDefault="008E16D9" w:rsidP="008E16D9">
                            <w:r>
                              <w:rPr>
                                <w:b/>
                                <w:smallCap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5CF8A65" wp14:editId="29E96B52">
                                  <wp:extent cx="1169035" cy="116903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 myPittGlobal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9035" cy="1169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CA313AB"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1pt;margin-top:-44.05pt;width:117.05pt;height:10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" filled="f" stroked="f">
                <v:textbox>
                  <w:txbxContent>
                    <w:p w14:paraId="1C90F52F" w14:textId="5957BBE1" w:rsidR="008E16D9" w:rsidRDefault="008E16D9" w:rsidP="008E16D9">
                      <w:r>
                        <w:rPr>
                          <w:b/>
                          <w:smallCap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15CF8A65" wp14:editId="29E96B52">
                            <wp:extent cx="1169035" cy="116903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 myPittGlobal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9035" cy="1169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80D734B" w14:textId="5A0DCFBE" w:rsidR="00B43A3F" w:rsidRDefault="008E16D9" w:rsidP="008E16D9">
      <w:pPr>
        <w:spacing w:before="11"/>
        <w:ind w:left="2790" w:right="19"/>
        <w:jc w:val="center"/>
        <w:rPr>
          <w:rFonts w:ascii="CenturyGothic-BoldItalic"/>
          <w:b/>
          <w:i/>
          <w:w w:val="85"/>
          <w:sz w:val="20"/>
        </w:rPr>
      </w:pPr>
      <w:r>
        <w:rPr>
          <w:sz w:val="20"/>
        </w:rPr>
        <w:t xml:space="preserve"> </w:t>
      </w:r>
      <w:r w:rsidR="00B43A3F">
        <w:rPr>
          <w:sz w:val="20"/>
        </w:rPr>
        <w:t>Global</w:t>
      </w:r>
      <w:r w:rsidR="00B43A3F">
        <w:rPr>
          <w:spacing w:val="-24"/>
          <w:sz w:val="20"/>
        </w:rPr>
        <w:t xml:space="preserve"> </w:t>
      </w:r>
      <w:r w:rsidR="00B43A3F">
        <w:rPr>
          <w:sz w:val="20"/>
        </w:rPr>
        <w:t>learning</w:t>
      </w:r>
      <w:r w:rsidR="00B43A3F">
        <w:rPr>
          <w:spacing w:val="-25"/>
          <w:sz w:val="20"/>
        </w:rPr>
        <w:t xml:space="preserve"> </w:t>
      </w:r>
      <w:r w:rsidR="00B43A3F">
        <w:rPr>
          <w:sz w:val="20"/>
        </w:rPr>
        <w:t>is</w:t>
      </w:r>
      <w:r w:rsidR="00B43A3F">
        <w:rPr>
          <w:spacing w:val="-24"/>
          <w:sz w:val="20"/>
        </w:rPr>
        <w:t xml:space="preserve"> </w:t>
      </w:r>
      <w:r w:rsidR="00B43A3F">
        <w:rPr>
          <w:sz w:val="20"/>
        </w:rPr>
        <w:t>a</w:t>
      </w:r>
      <w:r w:rsidR="00B43A3F">
        <w:rPr>
          <w:spacing w:val="-25"/>
          <w:sz w:val="20"/>
        </w:rPr>
        <w:t xml:space="preserve"> </w:t>
      </w:r>
      <w:r w:rsidR="00B43A3F">
        <w:rPr>
          <w:sz w:val="20"/>
        </w:rPr>
        <w:t>critical</w:t>
      </w:r>
      <w:r w:rsidR="00B43A3F">
        <w:rPr>
          <w:spacing w:val="-25"/>
          <w:sz w:val="20"/>
        </w:rPr>
        <w:t xml:space="preserve"> </w:t>
      </w:r>
      <w:r w:rsidR="00B43A3F">
        <w:rPr>
          <w:sz w:val="20"/>
        </w:rPr>
        <w:t>analysis</w:t>
      </w:r>
      <w:r w:rsidR="00B43A3F">
        <w:rPr>
          <w:spacing w:val="-24"/>
          <w:sz w:val="20"/>
        </w:rPr>
        <w:t xml:space="preserve"> </w:t>
      </w:r>
      <w:r w:rsidR="00B43A3F">
        <w:rPr>
          <w:sz w:val="20"/>
        </w:rPr>
        <w:t>of</w:t>
      </w:r>
      <w:r w:rsidR="00B43A3F">
        <w:rPr>
          <w:spacing w:val="-10"/>
          <w:sz w:val="20"/>
        </w:rPr>
        <w:t xml:space="preserve"> </w:t>
      </w:r>
      <w:r w:rsidR="00B43A3F">
        <w:rPr>
          <w:sz w:val="20"/>
        </w:rPr>
        <w:t>and</w:t>
      </w:r>
      <w:r w:rsidR="00B43A3F">
        <w:rPr>
          <w:spacing w:val="-24"/>
          <w:sz w:val="20"/>
        </w:rPr>
        <w:t xml:space="preserve"> </w:t>
      </w:r>
      <w:r w:rsidR="00B43A3F">
        <w:rPr>
          <w:sz w:val="20"/>
        </w:rPr>
        <w:t>an</w:t>
      </w:r>
      <w:r w:rsidR="00B43A3F">
        <w:rPr>
          <w:spacing w:val="-25"/>
          <w:sz w:val="20"/>
        </w:rPr>
        <w:t xml:space="preserve"> </w:t>
      </w:r>
      <w:r w:rsidR="00B43A3F">
        <w:rPr>
          <w:sz w:val="20"/>
        </w:rPr>
        <w:t>engagement</w:t>
      </w:r>
      <w:r w:rsidR="00B43A3F">
        <w:rPr>
          <w:spacing w:val="-25"/>
          <w:sz w:val="20"/>
        </w:rPr>
        <w:t xml:space="preserve"> </w:t>
      </w:r>
      <w:r w:rsidR="00B43A3F">
        <w:rPr>
          <w:sz w:val="20"/>
        </w:rPr>
        <w:t>with</w:t>
      </w:r>
      <w:r w:rsidR="00B43A3F">
        <w:rPr>
          <w:spacing w:val="-26"/>
          <w:sz w:val="20"/>
        </w:rPr>
        <w:t xml:space="preserve"> </w:t>
      </w:r>
      <w:r w:rsidR="00B43A3F">
        <w:rPr>
          <w:sz w:val="20"/>
        </w:rPr>
        <w:t>complex,</w:t>
      </w:r>
      <w:r w:rsidR="00B43A3F">
        <w:rPr>
          <w:spacing w:val="-24"/>
          <w:sz w:val="20"/>
        </w:rPr>
        <w:t xml:space="preserve"> </w:t>
      </w:r>
      <w:r w:rsidR="00B43A3F">
        <w:rPr>
          <w:sz w:val="20"/>
        </w:rPr>
        <w:t>interdependent</w:t>
      </w:r>
      <w:r w:rsidR="00B43A3F">
        <w:rPr>
          <w:spacing w:val="-24"/>
          <w:sz w:val="20"/>
        </w:rPr>
        <w:t xml:space="preserve"> </w:t>
      </w:r>
      <w:r w:rsidR="00B43A3F">
        <w:rPr>
          <w:sz w:val="20"/>
        </w:rPr>
        <w:t>global</w:t>
      </w:r>
      <w:r w:rsidR="00B43A3F">
        <w:rPr>
          <w:spacing w:val="-24"/>
          <w:sz w:val="20"/>
        </w:rPr>
        <w:t xml:space="preserve"> </w:t>
      </w:r>
      <w:r w:rsidR="00B43A3F">
        <w:rPr>
          <w:sz w:val="20"/>
        </w:rPr>
        <w:t>systems</w:t>
      </w:r>
      <w:r w:rsidR="00B43A3F">
        <w:rPr>
          <w:spacing w:val="-25"/>
          <w:sz w:val="20"/>
        </w:rPr>
        <w:t xml:space="preserve"> </w:t>
      </w:r>
      <w:r w:rsidR="00B43A3F">
        <w:rPr>
          <w:sz w:val="20"/>
        </w:rPr>
        <w:t>and</w:t>
      </w:r>
      <w:r w:rsidR="00B43A3F">
        <w:rPr>
          <w:spacing w:val="-25"/>
          <w:sz w:val="20"/>
        </w:rPr>
        <w:t xml:space="preserve"> </w:t>
      </w:r>
      <w:r w:rsidR="00B43A3F">
        <w:rPr>
          <w:sz w:val="20"/>
        </w:rPr>
        <w:t>legacies</w:t>
      </w:r>
      <w:r w:rsidR="00B43A3F">
        <w:rPr>
          <w:spacing w:val="-25"/>
          <w:sz w:val="20"/>
        </w:rPr>
        <w:t xml:space="preserve"> </w:t>
      </w:r>
      <w:r w:rsidR="00B43A3F">
        <w:rPr>
          <w:sz w:val="20"/>
        </w:rPr>
        <w:t>(such</w:t>
      </w:r>
      <w:r w:rsidR="00B43A3F">
        <w:rPr>
          <w:spacing w:val="-26"/>
          <w:sz w:val="20"/>
        </w:rPr>
        <w:t xml:space="preserve"> </w:t>
      </w:r>
      <w:r w:rsidR="00B43A3F">
        <w:rPr>
          <w:sz w:val="20"/>
        </w:rPr>
        <w:t>as</w:t>
      </w:r>
      <w:r w:rsidR="00B43A3F">
        <w:rPr>
          <w:spacing w:val="-24"/>
          <w:sz w:val="20"/>
        </w:rPr>
        <w:t xml:space="preserve"> </w:t>
      </w:r>
      <w:r w:rsidR="00B43A3F">
        <w:rPr>
          <w:sz w:val="20"/>
        </w:rPr>
        <w:t>natural,</w:t>
      </w:r>
      <w:r w:rsidR="00B43A3F">
        <w:rPr>
          <w:spacing w:val="-24"/>
          <w:sz w:val="20"/>
        </w:rPr>
        <w:t xml:space="preserve"> </w:t>
      </w:r>
      <w:r w:rsidR="00B43A3F">
        <w:rPr>
          <w:sz w:val="20"/>
        </w:rPr>
        <w:t>physical,</w:t>
      </w:r>
      <w:r w:rsidR="00B43A3F">
        <w:rPr>
          <w:spacing w:val="-25"/>
          <w:sz w:val="20"/>
        </w:rPr>
        <w:t xml:space="preserve"> </w:t>
      </w:r>
      <w:r w:rsidR="00B43A3F">
        <w:rPr>
          <w:sz w:val="20"/>
        </w:rPr>
        <w:t>social,</w:t>
      </w:r>
      <w:r w:rsidR="00B43A3F">
        <w:rPr>
          <w:spacing w:val="-25"/>
          <w:sz w:val="20"/>
        </w:rPr>
        <w:t xml:space="preserve"> </w:t>
      </w:r>
      <w:r w:rsidR="00B43A3F">
        <w:rPr>
          <w:sz w:val="20"/>
        </w:rPr>
        <w:t>cultural,</w:t>
      </w:r>
      <w:r w:rsidR="00B43A3F">
        <w:rPr>
          <w:spacing w:val="-25"/>
          <w:sz w:val="20"/>
        </w:rPr>
        <w:t xml:space="preserve"> </w:t>
      </w:r>
      <w:r w:rsidR="00B43A3F">
        <w:rPr>
          <w:sz w:val="20"/>
        </w:rPr>
        <w:t>economic,</w:t>
      </w:r>
      <w:r w:rsidR="00B43A3F">
        <w:rPr>
          <w:spacing w:val="-24"/>
          <w:sz w:val="20"/>
        </w:rPr>
        <w:t xml:space="preserve"> </w:t>
      </w:r>
      <w:r w:rsidR="00B43A3F">
        <w:rPr>
          <w:sz w:val="20"/>
        </w:rPr>
        <w:t>and</w:t>
      </w:r>
      <w:r w:rsidR="00B43A3F">
        <w:rPr>
          <w:spacing w:val="-24"/>
          <w:sz w:val="20"/>
        </w:rPr>
        <w:t xml:space="preserve"> </w:t>
      </w:r>
      <w:r w:rsidR="00B43A3F">
        <w:rPr>
          <w:sz w:val="20"/>
        </w:rPr>
        <w:t>political)</w:t>
      </w:r>
      <w:r w:rsidR="00B43A3F">
        <w:rPr>
          <w:spacing w:val="-24"/>
          <w:sz w:val="20"/>
        </w:rPr>
        <w:t xml:space="preserve"> </w:t>
      </w:r>
      <w:r w:rsidR="00B43A3F">
        <w:rPr>
          <w:sz w:val="20"/>
        </w:rPr>
        <w:t>and</w:t>
      </w:r>
      <w:r w:rsidR="00B43A3F">
        <w:rPr>
          <w:spacing w:val="-24"/>
          <w:sz w:val="20"/>
        </w:rPr>
        <w:t xml:space="preserve"> </w:t>
      </w:r>
      <w:r w:rsidR="00B43A3F">
        <w:rPr>
          <w:sz w:val="20"/>
        </w:rPr>
        <w:t>their</w:t>
      </w:r>
      <w:r w:rsidR="00B43A3F">
        <w:rPr>
          <w:spacing w:val="-24"/>
          <w:sz w:val="20"/>
        </w:rPr>
        <w:t xml:space="preserve"> </w:t>
      </w:r>
      <w:r w:rsidR="00B43A3F">
        <w:rPr>
          <w:sz w:val="20"/>
        </w:rPr>
        <w:t>implications</w:t>
      </w:r>
      <w:r w:rsidR="00B43A3F">
        <w:rPr>
          <w:spacing w:val="-24"/>
          <w:sz w:val="20"/>
        </w:rPr>
        <w:t xml:space="preserve"> </w:t>
      </w:r>
      <w:r w:rsidR="00B43A3F">
        <w:rPr>
          <w:sz w:val="20"/>
        </w:rPr>
        <w:t>for</w:t>
      </w:r>
      <w:r w:rsidR="00B43A3F">
        <w:rPr>
          <w:spacing w:val="-24"/>
          <w:sz w:val="20"/>
        </w:rPr>
        <w:t xml:space="preserve"> </w:t>
      </w:r>
      <w:r w:rsidR="00B43A3F">
        <w:rPr>
          <w:spacing w:val="-3"/>
          <w:sz w:val="20"/>
        </w:rPr>
        <w:t>people’s</w:t>
      </w:r>
      <w:r w:rsidR="00B43A3F">
        <w:rPr>
          <w:spacing w:val="-24"/>
          <w:sz w:val="20"/>
        </w:rPr>
        <w:t xml:space="preserve"> </w:t>
      </w:r>
      <w:r w:rsidR="00B43A3F">
        <w:rPr>
          <w:sz w:val="20"/>
        </w:rPr>
        <w:t>lives</w:t>
      </w:r>
      <w:r w:rsidR="00B43A3F">
        <w:rPr>
          <w:spacing w:val="-25"/>
          <w:sz w:val="20"/>
        </w:rPr>
        <w:t xml:space="preserve"> </w:t>
      </w:r>
      <w:r w:rsidR="00B43A3F">
        <w:rPr>
          <w:sz w:val="20"/>
        </w:rPr>
        <w:t>and the</w:t>
      </w:r>
      <w:r w:rsidR="00B43A3F">
        <w:rPr>
          <w:spacing w:val="-22"/>
          <w:sz w:val="20"/>
        </w:rPr>
        <w:t xml:space="preserve"> </w:t>
      </w:r>
      <w:r w:rsidR="00B43A3F">
        <w:rPr>
          <w:sz w:val="20"/>
        </w:rPr>
        <w:t>earth’s</w:t>
      </w:r>
      <w:r w:rsidR="00B43A3F">
        <w:rPr>
          <w:spacing w:val="-21"/>
          <w:sz w:val="20"/>
        </w:rPr>
        <w:t xml:space="preserve"> </w:t>
      </w:r>
      <w:r w:rsidR="00B43A3F">
        <w:rPr>
          <w:sz w:val="20"/>
        </w:rPr>
        <w:t>sustainability.</w:t>
      </w:r>
      <w:r w:rsidR="00B43A3F">
        <w:rPr>
          <w:spacing w:val="9"/>
          <w:sz w:val="20"/>
        </w:rPr>
        <w:t xml:space="preserve"> </w:t>
      </w:r>
      <w:r w:rsidR="00B43A3F">
        <w:rPr>
          <w:sz w:val="20"/>
        </w:rPr>
        <w:t>Through</w:t>
      </w:r>
      <w:r w:rsidR="00B43A3F">
        <w:rPr>
          <w:spacing w:val="-21"/>
          <w:sz w:val="20"/>
        </w:rPr>
        <w:t xml:space="preserve"> </w:t>
      </w:r>
      <w:r w:rsidR="00B43A3F">
        <w:rPr>
          <w:sz w:val="20"/>
        </w:rPr>
        <w:t>global</w:t>
      </w:r>
      <w:r w:rsidR="00B43A3F">
        <w:rPr>
          <w:spacing w:val="-22"/>
          <w:sz w:val="20"/>
        </w:rPr>
        <w:t xml:space="preserve"> </w:t>
      </w:r>
      <w:r w:rsidR="00B43A3F">
        <w:rPr>
          <w:sz w:val="20"/>
        </w:rPr>
        <w:t>learning,</w:t>
      </w:r>
      <w:r w:rsidR="00B43A3F">
        <w:rPr>
          <w:spacing w:val="-21"/>
          <w:sz w:val="20"/>
        </w:rPr>
        <w:t xml:space="preserve"> </w:t>
      </w:r>
      <w:r w:rsidR="00B43A3F">
        <w:rPr>
          <w:sz w:val="20"/>
        </w:rPr>
        <w:t>students</w:t>
      </w:r>
      <w:r w:rsidR="00B43A3F">
        <w:rPr>
          <w:spacing w:val="-21"/>
          <w:sz w:val="20"/>
        </w:rPr>
        <w:t xml:space="preserve"> </w:t>
      </w:r>
      <w:r w:rsidR="00B43A3F">
        <w:rPr>
          <w:sz w:val="20"/>
        </w:rPr>
        <w:t>should</w:t>
      </w:r>
      <w:r w:rsidR="00B43A3F">
        <w:rPr>
          <w:spacing w:val="-21"/>
          <w:sz w:val="20"/>
        </w:rPr>
        <w:t xml:space="preserve"> </w:t>
      </w:r>
      <w:r w:rsidR="00B43A3F">
        <w:rPr>
          <w:sz w:val="20"/>
        </w:rPr>
        <w:t>1)</w:t>
      </w:r>
      <w:r w:rsidR="00B43A3F">
        <w:rPr>
          <w:spacing w:val="-21"/>
          <w:sz w:val="20"/>
        </w:rPr>
        <w:t xml:space="preserve"> </w:t>
      </w:r>
      <w:r w:rsidR="00B43A3F">
        <w:rPr>
          <w:sz w:val="20"/>
        </w:rPr>
        <w:t>become</w:t>
      </w:r>
      <w:r w:rsidR="00B43A3F">
        <w:rPr>
          <w:spacing w:val="-20"/>
          <w:sz w:val="20"/>
        </w:rPr>
        <w:t xml:space="preserve"> </w:t>
      </w:r>
      <w:r w:rsidR="00B43A3F">
        <w:rPr>
          <w:sz w:val="20"/>
        </w:rPr>
        <w:t>informed,</w:t>
      </w:r>
      <w:r w:rsidR="00B43A3F">
        <w:rPr>
          <w:spacing w:val="-21"/>
          <w:sz w:val="20"/>
        </w:rPr>
        <w:t xml:space="preserve"> </w:t>
      </w:r>
      <w:r w:rsidR="00B43A3F">
        <w:rPr>
          <w:sz w:val="20"/>
        </w:rPr>
        <w:t>open-minded,</w:t>
      </w:r>
      <w:r w:rsidR="00B43A3F">
        <w:rPr>
          <w:spacing w:val="-21"/>
          <w:sz w:val="20"/>
        </w:rPr>
        <w:t xml:space="preserve"> </w:t>
      </w:r>
      <w:r w:rsidR="00B43A3F">
        <w:rPr>
          <w:sz w:val="20"/>
        </w:rPr>
        <w:t>and</w:t>
      </w:r>
      <w:r w:rsidR="00B43A3F">
        <w:rPr>
          <w:spacing w:val="-21"/>
          <w:sz w:val="20"/>
        </w:rPr>
        <w:t xml:space="preserve"> </w:t>
      </w:r>
      <w:r w:rsidR="00B43A3F">
        <w:rPr>
          <w:sz w:val="20"/>
        </w:rPr>
        <w:t>responsible</w:t>
      </w:r>
      <w:r w:rsidR="00B43A3F">
        <w:rPr>
          <w:spacing w:val="-20"/>
          <w:sz w:val="20"/>
        </w:rPr>
        <w:t xml:space="preserve"> </w:t>
      </w:r>
      <w:r w:rsidR="00B43A3F">
        <w:rPr>
          <w:sz w:val="20"/>
        </w:rPr>
        <w:t>people</w:t>
      </w:r>
      <w:r w:rsidR="00B43A3F">
        <w:rPr>
          <w:spacing w:val="-21"/>
          <w:sz w:val="20"/>
        </w:rPr>
        <w:t xml:space="preserve"> </w:t>
      </w:r>
      <w:r w:rsidR="00B43A3F">
        <w:rPr>
          <w:sz w:val="20"/>
        </w:rPr>
        <w:t>who</w:t>
      </w:r>
      <w:r w:rsidR="00B43A3F">
        <w:rPr>
          <w:spacing w:val="-21"/>
          <w:sz w:val="20"/>
        </w:rPr>
        <w:t xml:space="preserve"> </w:t>
      </w:r>
      <w:r w:rsidR="00B43A3F">
        <w:rPr>
          <w:sz w:val="20"/>
        </w:rPr>
        <w:t>are</w:t>
      </w:r>
      <w:r w:rsidR="00B43A3F">
        <w:rPr>
          <w:spacing w:val="-21"/>
          <w:sz w:val="20"/>
        </w:rPr>
        <w:t xml:space="preserve"> </w:t>
      </w:r>
      <w:r w:rsidR="00B43A3F">
        <w:rPr>
          <w:sz w:val="20"/>
        </w:rPr>
        <w:t>attentive</w:t>
      </w:r>
      <w:r w:rsidR="00B43A3F">
        <w:rPr>
          <w:spacing w:val="-21"/>
          <w:sz w:val="20"/>
        </w:rPr>
        <w:t xml:space="preserve"> </w:t>
      </w:r>
      <w:r w:rsidR="00B43A3F">
        <w:rPr>
          <w:sz w:val="20"/>
        </w:rPr>
        <w:t>to</w:t>
      </w:r>
      <w:r w:rsidR="00B43A3F">
        <w:rPr>
          <w:spacing w:val="-21"/>
          <w:sz w:val="20"/>
        </w:rPr>
        <w:t xml:space="preserve"> </w:t>
      </w:r>
      <w:r w:rsidR="00B43A3F">
        <w:rPr>
          <w:sz w:val="20"/>
        </w:rPr>
        <w:t>diversity</w:t>
      </w:r>
      <w:r w:rsidR="00B43A3F">
        <w:rPr>
          <w:spacing w:val="-21"/>
          <w:sz w:val="20"/>
        </w:rPr>
        <w:t xml:space="preserve"> </w:t>
      </w:r>
      <w:r w:rsidR="00B43A3F">
        <w:rPr>
          <w:sz w:val="20"/>
        </w:rPr>
        <w:t>across</w:t>
      </w:r>
      <w:r w:rsidR="00B43A3F">
        <w:rPr>
          <w:spacing w:val="-21"/>
          <w:sz w:val="20"/>
        </w:rPr>
        <w:t xml:space="preserve"> </w:t>
      </w:r>
      <w:r w:rsidR="00B43A3F">
        <w:rPr>
          <w:sz w:val="20"/>
        </w:rPr>
        <w:t>the</w:t>
      </w:r>
      <w:r w:rsidR="00B43A3F">
        <w:rPr>
          <w:spacing w:val="-21"/>
          <w:sz w:val="20"/>
        </w:rPr>
        <w:t xml:space="preserve"> </w:t>
      </w:r>
      <w:r w:rsidR="00B43A3F">
        <w:rPr>
          <w:sz w:val="20"/>
        </w:rPr>
        <w:t>spectrum</w:t>
      </w:r>
      <w:r w:rsidR="00B43A3F">
        <w:rPr>
          <w:spacing w:val="-21"/>
          <w:sz w:val="20"/>
        </w:rPr>
        <w:t xml:space="preserve"> </w:t>
      </w:r>
      <w:r w:rsidR="00B43A3F">
        <w:rPr>
          <w:sz w:val="20"/>
        </w:rPr>
        <w:t>of</w:t>
      </w:r>
      <w:r w:rsidR="00B43A3F">
        <w:rPr>
          <w:spacing w:val="-6"/>
          <w:sz w:val="20"/>
        </w:rPr>
        <w:t xml:space="preserve"> </w:t>
      </w:r>
      <w:r w:rsidR="00B43A3F">
        <w:rPr>
          <w:sz w:val="20"/>
        </w:rPr>
        <w:t>differences,</w:t>
      </w:r>
      <w:r w:rsidR="00B43A3F">
        <w:rPr>
          <w:spacing w:val="-20"/>
          <w:sz w:val="20"/>
        </w:rPr>
        <w:t xml:space="preserve"> </w:t>
      </w:r>
      <w:r w:rsidR="00B43A3F">
        <w:rPr>
          <w:sz w:val="20"/>
        </w:rPr>
        <w:t>2)</w:t>
      </w:r>
      <w:r w:rsidR="00B43A3F">
        <w:rPr>
          <w:spacing w:val="-21"/>
          <w:sz w:val="20"/>
        </w:rPr>
        <w:t xml:space="preserve"> </w:t>
      </w:r>
      <w:r w:rsidR="00B43A3F">
        <w:rPr>
          <w:sz w:val="20"/>
        </w:rPr>
        <w:t>seek</w:t>
      </w:r>
      <w:r w:rsidR="00B43A3F">
        <w:rPr>
          <w:spacing w:val="-22"/>
          <w:sz w:val="20"/>
        </w:rPr>
        <w:t xml:space="preserve"> </w:t>
      </w:r>
      <w:r w:rsidR="00B43A3F">
        <w:rPr>
          <w:sz w:val="20"/>
        </w:rPr>
        <w:t>to</w:t>
      </w:r>
      <w:r w:rsidR="00B43A3F">
        <w:rPr>
          <w:spacing w:val="-21"/>
          <w:sz w:val="20"/>
        </w:rPr>
        <w:t xml:space="preserve"> </w:t>
      </w:r>
      <w:r w:rsidR="00B43A3F">
        <w:rPr>
          <w:sz w:val="20"/>
        </w:rPr>
        <w:t>understand</w:t>
      </w:r>
      <w:r w:rsidR="00B43A3F">
        <w:rPr>
          <w:spacing w:val="-21"/>
          <w:sz w:val="20"/>
        </w:rPr>
        <w:t xml:space="preserve"> </w:t>
      </w:r>
      <w:r w:rsidR="00B43A3F">
        <w:rPr>
          <w:sz w:val="20"/>
        </w:rPr>
        <w:t>how</w:t>
      </w:r>
      <w:r w:rsidR="00B43A3F">
        <w:rPr>
          <w:spacing w:val="-21"/>
          <w:sz w:val="20"/>
        </w:rPr>
        <w:t xml:space="preserve"> </w:t>
      </w:r>
      <w:r w:rsidR="00B43A3F">
        <w:rPr>
          <w:sz w:val="20"/>
        </w:rPr>
        <w:t>their</w:t>
      </w:r>
      <w:r w:rsidR="00B43A3F">
        <w:rPr>
          <w:spacing w:val="-21"/>
          <w:sz w:val="20"/>
        </w:rPr>
        <w:t xml:space="preserve"> </w:t>
      </w:r>
      <w:r w:rsidR="00B43A3F">
        <w:rPr>
          <w:sz w:val="20"/>
        </w:rPr>
        <w:t>actions</w:t>
      </w:r>
      <w:r w:rsidR="00B43A3F">
        <w:rPr>
          <w:spacing w:val="-21"/>
          <w:sz w:val="20"/>
        </w:rPr>
        <w:t xml:space="preserve"> </w:t>
      </w:r>
      <w:r w:rsidR="00B43A3F">
        <w:rPr>
          <w:sz w:val="20"/>
        </w:rPr>
        <w:t>affect both</w:t>
      </w:r>
      <w:r w:rsidR="00B43A3F">
        <w:rPr>
          <w:spacing w:val="-28"/>
          <w:sz w:val="20"/>
        </w:rPr>
        <w:t xml:space="preserve"> </w:t>
      </w:r>
      <w:r w:rsidR="00B43A3F">
        <w:rPr>
          <w:sz w:val="20"/>
        </w:rPr>
        <w:t>local</w:t>
      </w:r>
      <w:r w:rsidR="00B43A3F">
        <w:rPr>
          <w:spacing w:val="-28"/>
          <w:sz w:val="20"/>
        </w:rPr>
        <w:t xml:space="preserve"> </w:t>
      </w:r>
      <w:r w:rsidR="00B43A3F">
        <w:rPr>
          <w:sz w:val="20"/>
        </w:rPr>
        <w:t>and</w:t>
      </w:r>
      <w:r w:rsidR="00B43A3F">
        <w:rPr>
          <w:spacing w:val="-28"/>
          <w:sz w:val="20"/>
        </w:rPr>
        <w:t xml:space="preserve"> </w:t>
      </w:r>
      <w:r w:rsidR="00B43A3F">
        <w:rPr>
          <w:sz w:val="20"/>
        </w:rPr>
        <w:t>global</w:t>
      </w:r>
      <w:r w:rsidR="00B43A3F">
        <w:rPr>
          <w:spacing w:val="-28"/>
          <w:sz w:val="20"/>
        </w:rPr>
        <w:t xml:space="preserve"> </w:t>
      </w:r>
      <w:r w:rsidR="00B43A3F">
        <w:rPr>
          <w:sz w:val="20"/>
        </w:rPr>
        <w:t>communities,</w:t>
      </w:r>
      <w:r w:rsidR="00B43A3F">
        <w:rPr>
          <w:spacing w:val="-28"/>
          <w:sz w:val="20"/>
        </w:rPr>
        <w:t xml:space="preserve"> </w:t>
      </w:r>
      <w:r w:rsidR="00B43A3F">
        <w:rPr>
          <w:sz w:val="20"/>
        </w:rPr>
        <w:t>and</w:t>
      </w:r>
      <w:r w:rsidR="00B43A3F">
        <w:rPr>
          <w:spacing w:val="-28"/>
          <w:sz w:val="20"/>
        </w:rPr>
        <w:t xml:space="preserve"> </w:t>
      </w:r>
      <w:r w:rsidR="00B43A3F">
        <w:rPr>
          <w:sz w:val="20"/>
        </w:rPr>
        <w:t>3)</w:t>
      </w:r>
      <w:r w:rsidR="00B43A3F">
        <w:rPr>
          <w:spacing w:val="-28"/>
          <w:sz w:val="20"/>
        </w:rPr>
        <w:t xml:space="preserve"> </w:t>
      </w:r>
      <w:r w:rsidR="00B43A3F">
        <w:rPr>
          <w:sz w:val="20"/>
        </w:rPr>
        <w:t>address</w:t>
      </w:r>
      <w:r w:rsidR="00B43A3F">
        <w:rPr>
          <w:spacing w:val="-28"/>
          <w:sz w:val="20"/>
        </w:rPr>
        <w:t xml:space="preserve"> </w:t>
      </w:r>
      <w:r w:rsidR="00B43A3F">
        <w:rPr>
          <w:sz w:val="20"/>
        </w:rPr>
        <w:t>the</w:t>
      </w:r>
      <w:r w:rsidR="00B43A3F">
        <w:rPr>
          <w:spacing w:val="-28"/>
          <w:sz w:val="20"/>
        </w:rPr>
        <w:t xml:space="preserve"> </w:t>
      </w:r>
      <w:r w:rsidR="00B43A3F">
        <w:rPr>
          <w:spacing w:val="-4"/>
          <w:sz w:val="20"/>
        </w:rPr>
        <w:t>world’s</w:t>
      </w:r>
      <w:r w:rsidR="00B43A3F">
        <w:rPr>
          <w:spacing w:val="-28"/>
          <w:sz w:val="20"/>
        </w:rPr>
        <w:t xml:space="preserve"> </w:t>
      </w:r>
      <w:r w:rsidR="00B43A3F">
        <w:rPr>
          <w:sz w:val="20"/>
        </w:rPr>
        <w:t>most</w:t>
      </w:r>
      <w:r w:rsidR="00B43A3F">
        <w:rPr>
          <w:spacing w:val="-29"/>
          <w:sz w:val="20"/>
        </w:rPr>
        <w:t xml:space="preserve"> </w:t>
      </w:r>
      <w:r w:rsidR="00B43A3F">
        <w:rPr>
          <w:sz w:val="20"/>
        </w:rPr>
        <w:t>pressing</w:t>
      </w:r>
      <w:r w:rsidR="00B43A3F">
        <w:rPr>
          <w:spacing w:val="-28"/>
          <w:sz w:val="20"/>
        </w:rPr>
        <w:t xml:space="preserve"> </w:t>
      </w:r>
      <w:r w:rsidR="00B43A3F">
        <w:rPr>
          <w:sz w:val="20"/>
        </w:rPr>
        <w:t>and</w:t>
      </w:r>
      <w:r w:rsidR="00B43A3F">
        <w:rPr>
          <w:spacing w:val="-28"/>
          <w:sz w:val="20"/>
        </w:rPr>
        <w:t xml:space="preserve"> </w:t>
      </w:r>
      <w:r w:rsidR="00B43A3F">
        <w:rPr>
          <w:sz w:val="20"/>
        </w:rPr>
        <w:t>enduring</w:t>
      </w:r>
      <w:r w:rsidR="00B43A3F">
        <w:rPr>
          <w:spacing w:val="-28"/>
          <w:sz w:val="20"/>
        </w:rPr>
        <w:t xml:space="preserve"> </w:t>
      </w:r>
      <w:r w:rsidR="00B43A3F">
        <w:rPr>
          <w:sz w:val="20"/>
        </w:rPr>
        <w:t>issues</w:t>
      </w:r>
      <w:r w:rsidR="00B43A3F">
        <w:rPr>
          <w:spacing w:val="-28"/>
          <w:sz w:val="20"/>
        </w:rPr>
        <w:t xml:space="preserve"> </w:t>
      </w:r>
      <w:r w:rsidR="00B43A3F">
        <w:rPr>
          <w:sz w:val="20"/>
        </w:rPr>
        <w:t>collaboratively</w:t>
      </w:r>
      <w:r w:rsidR="00B43A3F">
        <w:rPr>
          <w:spacing w:val="-28"/>
          <w:sz w:val="20"/>
        </w:rPr>
        <w:t xml:space="preserve"> </w:t>
      </w:r>
      <w:r w:rsidR="00B43A3F">
        <w:rPr>
          <w:sz w:val="20"/>
        </w:rPr>
        <w:t>and</w:t>
      </w:r>
      <w:r w:rsidR="00B43A3F">
        <w:rPr>
          <w:spacing w:val="-28"/>
          <w:sz w:val="20"/>
        </w:rPr>
        <w:t xml:space="preserve"> </w:t>
      </w:r>
      <w:r w:rsidR="00B43A3F">
        <w:rPr>
          <w:spacing w:val="-3"/>
          <w:sz w:val="20"/>
        </w:rPr>
        <w:t>equitably.</w:t>
      </w:r>
    </w:p>
    <w:p w14:paraId="470CD8EA" w14:textId="358F8E70" w:rsidR="00B43A3F" w:rsidRDefault="006F5119" w:rsidP="00B43A3F">
      <w:pPr>
        <w:spacing w:before="11"/>
        <w:ind w:left="21" w:right="19"/>
        <w:jc w:val="center"/>
        <w:rPr>
          <w:i/>
          <w:sz w:val="20"/>
        </w:rPr>
      </w:pPr>
      <w:r>
        <w:rPr>
          <w:rFonts w:ascii="CenturyGothic-BoldItalic"/>
          <w:b/>
          <w:i/>
          <w:w w:val="85"/>
          <w:sz w:val="20"/>
        </w:rPr>
        <w:t>*</w:t>
      </w:r>
      <w:r w:rsidR="00B43A3F" w:rsidRPr="00B43A3F">
        <w:rPr>
          <w:rFonts w:ascii="CenturyGothic-BoldItalic"/>
          <w:b/>
          <w:i/>
          <w:w w:val="85"/>
          <w:sz w:val="20"/>
        </w:rPr>
        <w:t xml:space="preserve">This </w:t>
      </w:r>
      <w:r w:rsidR="00B43A3F">
        <w:rPr>
          <w:rFonts w:ascii="CenturyGothic-BoldItalic"/>
          <w:b/>
          <w:i/>
          <w:w w:val="85"/>
          <w:sz w:val="20"/>
        </w:rPr>
        <w:t>rubric is inspired by the Global Learning VALUE Rubric developed by the Association of American Colleges &amp; Universities,</w:t>
      </w:r>
      <w:r w:rsidR="00B43A3F" w:rsidRPr="00B43A3F">
        <w:rPr>
          <w:i/>
          <w:sz w:val="20"/>
        </w:rPr>
        <w:t xml:space="preserve"> </w:t>
      </w:r>
      <w:r w:rsidR="00B43A3F">
        <w:rPr>
          <w:i/>
          <w:sz w:val="20"/>
        </w:rPr>
        <w:t xml:space="preserve">for more information, please </w:t>
      </w:r>
      <w:r w:rsidR="00F64EEB">
        <w:rPr>
          <w:i/>
          <w:sz w:val="20"/>
        </w:rPr>
        <w:t xml:space="preserve">visit </w:t>
      </w:r>
      <w:hyperlink r:id="rId12" w:history="1">
        <w:r w:rsidR="00F64EEB" w:rsidRPr="00193DAE">
          <w:rPr>
            <w:rStyle w:val="Hyperlink"/>
            <w:i/>
            <w:sz w:val="20"/>
          </w:rPr>
          <w:t>http://www.ucis.pitt.edu/main/global_learning_outcomes</w:t>
        </w:r>
      </w:hyperlink>
      <w:r w:rsidR="00F64EEB">
        <w:rPr>
          <w:i/>
          <w:sz w:val="20"/>
        </w:rPr>
        <w:t xml:space="preserve">. </w:t>
      </w:r>
    </w:p>
    <w:tbl>
      <w:tblPr>
        <w:tblStyle w:val="GridTable1Light-Accent5"/>
        <w:tblpPr w:leftFromText="180" w:rightFromText="180" w:vertAnchor="text" w:horzAnchor="page" w:tblpX="802" w:tblpY="-18"/>
        <w:tblW w:w="0" w:type="auto"/>
        <w:tblLayout w:type="fixed"/>
        <w:tblLook w:val="01E0" w:firstRow="1" w:lastRow="1" w:firstColumn="1" w:lastColumn="1" w:noHBand="0" w:noVBand="0"/>
      </w:tblPr>
      <w:tblGrid>
        <w:gridCol w:w="2317"/>
        <w:gridCol w:w="4413"/>
        <w:gridCol w:w="3915"/>
        <w:gridCol w:w="37"/>
        <w:gridCol w:w="3878"/>
        <w:gridCol w:w="4400"/>
      </w:tblGrid>
      <w:tr w:rsidR="001F5BF4" w14:paraId="03E714A4" w14:textId="77777777" w:rsidTr="00921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tcBorders>
              <w:bottom w:val="single" w:sz="4" w:space="0" w:color="BDD6EE" w:themeColor="accent5" w:themeTint="66"/>
            </w:tcBorders>
          </w:tcPr>
          <w:p w14:paraId="388A28C4" w14:textId="77777777" w:rsidR="001F5BF4" w:rsidRPr="009E5035" w:rsidRDefault="001F5BF4" w:rsidP="007C1E97">
            <w:pPr>
              <w:ind w:left="170"/>
            </w:pPr>
          </w:p>
        </w:tc>
        <w:tc>
          <w:tcPr>
            <w:tcW w:w="4413" w:type="dxa"/>
            <w:tcBorders>
              <w:bottom w:val="single" w:sz="4" w:space="0" w:color="BDD6EE" w:themeColor="accent5" w:themeTint="66"/>
            </w:tcBorders>
          </w:tcPr>
          <w:p w14:paraId="274AC22B" w14:textId="51692E4B" w:rsidR="001F5BF4" w:rsidRPr="0092130F" w:rsidRDefault="001F5BF4" w:rsidP="007C1E97">
            <w:pPr>
              <w:pStyle w:val="TableParagraph"/>
              <w:spacing w:before="42" w:line="204" w:lineRule="exact"/>
              <w:ind w:left="1708" w:right="1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5493"/>
              </w:rPr>
            </w:pPr>
            <w:r w:rsidRPr="0092130F">
              <w:rPr>
                <w:color w:val="005493"/>
              </w:rPr>
              <w:t>Level</w:t>
            </w:r>
          </w:p>
          <w:p w14:paraId="7A07B2BA" w14:textId="77777777" w:rsidR="001F5BF4" w:rsidRPr="0092130F" w:rsidRDefault="001F5BF4" w:rsidP="007C1E97">
            <w:pPr>
              <w:pStyle w:val="TableParagraph"/>
              <w:spacing w:before="0" w:line="204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5493"/>
              </w:rPr>
            </w:pPr>
            <w:r w:rsidRPr="0092130F">
              <w:rPr>
                <w:color w:val="005493"/>
                <w:w w:val="93"/>
              </w:rPr>
              <w:t>4</w:t>
            </w:r>
          </w:p>
        </w:tc>
        <w:tc>
          <w:tcPr>
            <w:tcW w:w="3915" w:type="dxa"/>
            <w:tcBorders>
              <w:bottom w:val="single" w:sz="4" w:space="0" w:color="BDD6EE" w:themeColor="accent5" w:themeTint="66"/>
            </w:tcBorders>
          </w:tcPr>
          <w:p w14:paraId="2C72789C" w14:textId="7A82590E" w:rsidR="00416786" w:rsidRPr="0092130F" w:rsidRDefault="0092130F" w:rsidP="0092130F">
            <w:pPr>
              <w:pStyle w:val="TableParagraph"/>
              <w:spacing w:before="42" w:line="204" w:lineRule="exact"/>
              <w:ind w:left="0" w:right="168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5493"/>
              </w:rPr>
            </w:pPr>
            <w:r w:rsidRPr="0092130F">
              <w:rPr>
                <w:color w:val="005493"/>
              </w:rPr>
              <w:t xml:space="preserve">                           </w:t>
            </w:r>
            <w:r w:rsidR="00416786" w:rsidRPr="0092130F">
              <w:rPr>
                <w:color w:val="005493"/>
              </w:rPr>
              <w:t>Level</w:t>
            </w:r>
          </w:p>
          <w:p w14:paraId="431C818D" w14:textId="18512A38" w:rsidR="001F5BF4" w:rsidRPr="0092130F" w:rsidRDefault="00416786" w:rsidP="00416786">
            <w:pPr>
              <w:pStyle w:val="TableParagraph"/>
              <w:spacing w:before="42" w:line="204" w:lineRule="exact"/>
              <w:ind w:left="1708" w:right="1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5493"/>
              </w:rPr>
            </w:pPr>
            <w:r w:rsidRPr="0092130F">
              <w:rPr>
                <w:color w:val="005493"/>
                <w:w w:val="93"/>
              </w:rPr>
              <w:t>3</w:t>
            </w:r>
          </w:p>
        </w:tc>
        <w:tc>
          <w:tcPr>
            <w:tcW w:w="3915" w:type="dxa"/>
            <w:gridSpan w:val="2"/>
            <w:tcBorders>
              <w:bottom w:val="single" w:sz="4" w:space="0" w:color="BDD6EE" w:themeColor="accent5" w:themeTint="66"/>
            </w:tcBorders>
          </w:tcPr>
          <w:p w14:paraId="6D4E6413" w14:textId="495C71B0" w:rsidR="00416786" w:rsidRPr="0092130F" w:rsidRDefault="0092130F" w:rsidP="0092130F">
            <w:pPr>
              <w:pStyle w:val="TableParagraph"/>
              <w:spacing w:before="42" w:line="204" w:lineRule="exact"/>
              <w:ind w:right="168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5493"/>
              </w:rPr>
            </w:pPr>
            <w:r w:rsidRPr="0092130F">
              <w:rPr>
                <w:color w:val="005493"/>
              </w:rPr>
              <w:t xml:space="preserve">                          </w:t>
            </w:r>
            <w:r w:rsidR="00416786" w:rsidRPr="0092130F">
              <w:rPr>
                <w:color w:val="005493"/>
              </w:rPr>
              <w:t>Level</w:t>
            </w:r>
          </w:p>
          <w:p w14:paraId="52FD4BDB" w14:textId="66A8DD89" w:rsidR="001F5BF4" w:rsidRPr="0092130F" w:rsidRDefault="00416786" w:rsidP="00416786">
            <w:pPr>
              <w:pStyle w:val="TableParagraph"/>
              <w:tabs>
                <w:tab w:val="left" w:pos="3601"/>
              </w:tabs>
              <w:spacing w:before="0" w:line="204" w:lineRule="exact"/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5493"/>
              </w:rPr>
            </w:pPr>
            <w:r w:rsidRPr="0092130F">
              <w:rPr>
                <w:color w:val="005493"/>
                <w:w w:val="93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0" w:type="dxa"/>
            <w:tcBorders>
              <w:bottom w:val="single" w:sz="4" w:space="0" w:color="BDD6EE" w:themeColor="accent5" w:themeTint="66"/>
            </w:tcBorders>
          </w:tcPr>
          <w:p w14:paraId="1C21100C" w14:textId="77777777" w:rsidR="00416786" w:rsidRPr="0092130F" w:rsidRDefault="00416786" w:rsidP="00416786">
            <w:pPr>
              <w:pStyle w:val="TableParagraph"/>
              <w:spacing w:before="42" w:line="204" w:lineRule="exact"/>
              <w:ind w:left="1708" w:right="1708"/>
              <w:jc w:val="center"/>
              <w:rPr>
                <w:b w:val="0"/>
                <w:color w:val="005493"/>
              </w:rPr>
            </w:pPr>
            <w:r w:rsidRPr="0092130F">
              <w:rPr>
                <w:color w:val="005493"/>
              </w:rPr>
              <w:t>Level</w:t>
            </w:r>
          </w:p>
          <w:p w14:paraId="61CCABC8" w14:textId="5A1E1498" w:rsidR="001F5BF4" w:rsidRPr="0092130F" w:rsidRDefault="00416786" w:rsidP="00416786">
            <w:pPr>
              <w:pStyle w:val="TableParagraph"/>
              <w:spacing w:before="0" w:line="204" w:lineRule="exact"/>
              <w:ind w:left="0"/>
              <w:jc w:val="center"/>
              <w:rPr>
                <w:color w:val="005493"/>
              </w:rPr>
            </w:pPr>
            <w:r w:rsidRPr="0092130F">
              <w:rPr>
                <w:color w:val="005493"/>
                <w:w w:val="93"/>
              </w:rPr>
              <w:t>1</w:t>
            </w:r>
          </w:p>
        </w:tc>
      </w:tr>
      <w:tr w:rsidR="007C1E97" w14:paraId="1633EB50" w14:textId="77777777" w:rsidTr="0092130F">
        <w:trPr>
          <w:trHeight w:hRule="exact"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0" w:type="dxa"/>
            <w:gridSpan w:val="6"/>
            <w:shd w:val="clear" w:color="auto" w:fill="9CC2E5" w:themeFill="accent5" w:themeFillTint="99"/>
          </w:tcPr>
          <w:p w14:paraId="530F8A27" w14:textId="77777777" w:rsidR="007C1E97" w:rsidRPr="00CC4237" w:rsidRDefault="007C1E97" w:rsidP="008E16D9">
            <w:pPr>
              <w:pStyle w:val="TableParagraph"/>
              <w:spacing w:before="39"/>
              <w:ind w:left="170" w:right="324"/>
              <w:jc w:val="center"/>
              <w:rPr>
                <w:b w:val="0"/>
                <w:i/>
              </w:rPr>
            </w:pPr>
            <w:r w:rsidRPr="0092130F">
              <w:rPr>
                <w:i/>
                <w:color w:val="FFFFFF" w:themeColor="background1"/>
              </w:rPr>
              <w:t>KNOWLEDGE</w:t>
            </w:r>
          </w:p>
        </w:tc>
      </w:tr>
      <w:tr w:rsidR="007C1E97" w14:paraId="3663CC7A" w14:textId="77777777" w:rsidTr="0092130F">
        <w:trPr>
          <w:trHeight w:hRule="exact" w:val="1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</w:tcPr>
          <w:p w14:paraId="60D71A2D" w14:textId="77777777" w:rsidR="007C1E97" w:rsidRPr="0092130F" w:rsidRDefault="007C1E97" w:rsidP="008E16D9">
            <w:pPr>
              <w:pStyle w:val="TableParagraph"/>
              <w:spacing w:before="34" w:line="250" w:lineRule="exact"/>
              <w:ind w:left="170"/>
              <w:jc w:val="center"/>
              <w:rPr>
                <w:b w:val="0"/>
                <w:color w:val="005493"/>
              </w:rPr>
            </w:pPr>
            <w:r w:rsidRPr="0092130F">
              <w:rPr>
                <w:color w:val="005493"/>
              </w:rPr>
              <w:t>Global and/or Regional Expertise</w:t>
            </w:r>
          </w:p>
        </w:tc>
        <w:tc>
          <w:tcPr>
            <w:tcW w:w="4413" w:type="dxa"/>
          </w:tcPr>
          <w:p w14:paraId="37142071" w14:textId="484C45D9" w:rsidR="007C1E97" w:rsidRPr="0092130F" w:rsidRDefault="007C1E97" w:rsidP="00270F49">
            <w:pPr>
              <w:pStyle w:val="TableParagraph"/>
              <w:ind w:left="183"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5493"/>
                <w:spacing w:val="-11"/>
                <w:w w:val="105"/>
              </w:rPr>
            </w:pPr>
            <w:r w:rsidRPr="0092130F">
              <w:rPr>
                <w:b/>
                <w:i/>
                <w:color w:val="005493"/>
              </w:rPr>
              <w:t>Applies</w:t>
            </w:r>
            <w:r w:rsidRPr="0092130F">
              <w:rPr>
                <w:color w:val="005493"/>
              </w:rPr>
              <w:t xml:space="preserve"> knowledge or understanding of current and historical contexts related to a world area or global </w:t>
            </w:r>
            <w:r w:rsidR="00270F49" w:rsidRPr="0092130F">
              <w:rPr>
                <w:color w:val="005493"/>
              </w:rPr>
              <w:t>issue</w:t>
            </w:r>
            <w:r w:rsidRPr="0092130F">
              <w:rPr>
                <w:color w:val="005493"/>
              </w:rPr>
              <w:t xml:space="preserve"> to develop an in-depth evaluation and/or propose a new interpretation of the subject matter. </w:t>
            </w:r>
          </w:p>
        </w:tc>
        <w:tc>
          <w:tcPr>
            <w:tcW w:w="3952" w:type="dxa"/>
            <w:gridSpan w:val="2"/>
          </w:tcPr>
          <w:p w14:paraId="1A2D5EB4" w14:textId="1D15EA54" w:rsidR="007C1E97" w:rsidRPr="0092130F" w:rsidRDefault="00443C57" w:rsidP="007C1E97">
            <w:pPr>
              <w:pStyle w:val="TableParagraph"/>
              <w:ind w:left="188" w:righ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5493"/>
                <w:spacing w:val="-11"/>
                <w:w w:val="105"/>
              </w:rPr>
            </w:pPr>
            <w:r w:rsidRPr="0092130F">
              <w:rPr>
                <w:b/>
                <w:i/>
                <w:color w:val="005493"/>
              </w:rPr>
              <w:t>C</w:t>
            </w:r>
            <w:r w:rsidR="007C1E97" w:rsidRPr="0092130F">
              <w:rPr>
                <w:b/>
                <w:i/>
                <w:color w:val="005493"/>
              </w:rPr>
              <w:t xml:space="preserve">ombines </w:t>
            </w:r>
            <w:r w:rsidR="007C1E97" w:rsidRPr="0092130F">
              <w:rPr>
                <w:color w:val="005493"/>
              </w:rPr>
              <w:t xml:space="preserve">factual information with application and/or analysis to establish unusual depth of understanding of current and historical contexts related to a world area or global </w:t>
            </w:r>
            <w:r w:rsidR="00270F49" w:rsidRPr="0092130F">
              <w:rPr>
                <w:color w:val="005493"/>
              </w:rPr>
              <w:t>issue.</w:t>
            </w:r>
          </w:p>
        </w:tc>
        <w:tc>
          <w:tcPr>
            <w:tcW w:w="3878" w:type="dxa"/>
          </w:tcPr>
          <w:p w14:paraId="5996D616" w14:textId="392D5F24" w:rsidR="007C1E97" w:rsidRPr="0092130F" w:rsidRDefault="007C1E97" w:rsidP="007C1E97">
            <w:pPr>
              <w:pStyle w:val="TableParagraph"/>
              <w:ind w:left="197" w:right="2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5493"/>
              </w:rPr>
            </w:pPr>
            <w:r w:rsidRPr="0092130F">
              <w:rPr>
                <w:b/>
                <w:i/>
                <w:color w:val="005493"/>
              </w:rPr>
              <w:t>Formulates</w:t>
            </w:r>
            <w:r w:rsidRPr="0092130F">
              <w:rPr>
                <w:color w:val="005493"/>
              </w:rPr>
              <w:t xml:space="preserve"> practical, yet elementary, connections which reveal basic understanding of current and historical contexts related to a world </w:t>
            </w:r>
            <w:r w:rsidR="00270F49" w:rsidRPr="0092130F">
              <w:rPr>
                <w:color w:val="005493"/>
              </w:rPr>
              <w:t>area or global issue</w:t>
            </w:r>
            <w:r w:rsidRPr="0092130F">
              <w:rPr>
                <w:color w:val="005493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0" w:type="dxa"/>
          </w:tcPr>
          <w:p w14:paraId="0A9FFAC3" w14:textId="6BF3A6FF" w:rsidR="007C1E97" w:rsidRPr="0092130F" w:rsidRDefault="007C1E97" w:rsidP="007C1E97">
            <w:pPr>
              <w:pStyle w:val="TableParagraph"/>
              <w:spacing w:before="39"/>
              <w:ind w:left="182" w:right="324"/>
              <w:rPr>
                <w:color w:val="005493"/>
              </w:rPr>
            </w:pPr>
            <w:r w:rsidRPr="0092130F">
              <w:rPr>
                <w:i/>
                <w:color w:val="005493"/>
              </w:rPr>
              <w:t>Identifies</w:t>
            </w:r>
            <w:r w:rsidRPr="0092130F">
              <w:rPr>
                <w:color w:val="005493"/>
              </w:rPr>
              <w:t xml:space="preserve"> basic dimensions of current and historical contexts related a</w:t>
            </w:r>
            <w:r w:rsidR="00270F49" w:rsidRPr="0092130F">
              <w:rPr>
                <w:color w:val="005493"/>
              </w:rPr>
              <w:t xml:space="preserve"> world area or global issue</w:t>
            </w:r>
            <w:r w:rsidRPr="0092130F">
              <w:rPr>
                <w:color w:val="005493"/>
              </w:rPr>
              <w:t>.</w:t>
            </w:r>
          </w:p>
        </w:tc>
      </w:tr>
      <w:tr w:rsidR="007C1E97" w14:paraId="50994B59" w14:textId="77777777" w:rsidTr="0092130F">
        <w:trPr>
          <w:trHeight w:hRule="exact"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tcBorders>
              <w:bottom w:val="single" w:sz="4" w:space="0" w:color="BDD6EE" w:themeColor="accent5" w:themeTint="66"/>
            </w:tcBorders>
          </w:tcPr>
          <w:p w14:paraId="2DA842A8" w14:textId="77777777" w:rsidR="007C1E97" w:rsidRPr="0092130F" w:rsidRDefault="007C1E97" w:rsidP="008E16D9">
            <w:pPr>
              <w:pStyle w:val="TableParagraph"/>
              <w:spacing w:before="34" w:line="250" w:lineRule="exact"/>
              <w:ind w:left="170"/>
              <w:jc w:val="center"/>
              <w:rPr>
                <w:b w:val="0"/>
                <w:color w:val="005493"/>
              </w:rPr>
            </w:pPr>
            <w:r w:rsidRPr="0092130F">
              <w:rPr>
                <w:color w:val="005493"/>
              </w:rPr>
              <w:t>Interdisciplinary Connections</w:t>
            </w:r>
          </w:p>
        </w:tc>
        <w:tc>
          <w:tcPr>
            <w:tcW w:w="4413" w:type="dxa"/>
            <w:tcBorders>
              <w:bottom w:val="single" w:sz="4" w:space="0" w:color="BDD6EE" w:themeColor="accent5" w:themeTint="66"/>
            </w:tcBorders>
          </w:tcPr>
          <w:p w14:paraId="2B11F4CF" w14:textId="77777777" w:rsidR="007C1E97" w:rsidRPr="0092130F" w:rsidRDefault="007C1E97" w:rsidP="007C1E97">
            <w:pPr>
              <w:pStyle w:val="TableParagraph"/>
              <w:ind w:left="183"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5493"/>
              </w:rPr>
            </w:pPr>
            <w:r w:rsidRPr="0092130F">
              <w:rPr>
                <w:b/>
                <w:i/>
                <w:color w:val="005493"/>
                <w:spacing w:val="-11"/>
                <w:w w:val="105"/>
              </w:rPr>
              <w:t>Synthesizes</w:t>
            </w:r>
            <w:r w:rsidRPr="0092130F">
              <w:rPr>
                <w:color w:val="005493"/>
                <w:spacing w:val="-11"/>
                <w:w w:val="105"/>
              </w:rPr>
              <w:t xml:space="preserve"> facts, </w:t>
            </w:r>
            <w:r w:rsidRPr="0092130F">
              <w:rPr>
                <w:color w:val="005493"/>
                <w:spacing w:val="-6"/>
                <w:w w:val="105"/>
              </w:rPr>
              <w:t xml:space="preserve">methods or </w:t>
            </w:r>
            <w:r w:rsidRPr="0092130F">
              <w:rPr>
                <w:color w:val="005493"/>
                <w:spacing w:val="-9"/>
                <w:w w:val="105"/>
              </w:rPr>
              <w:t xml:space="preserve">theories </w:t>
            </w:r>
            <w:r w:rsidRPr="0092130F">
              <w:rPr>
                <w:color w:val="005493"/>
                <w:spacing w:val="-3"/>
                <w:w w:val="105"/>
              </w:rPr>
              <w:t xml:space="preserve">from </w:t>
            </w:r>
            <w:r w:rsidRPr="0092130F">
              <w:rPr>
                <w:color w:val="005493"/>
                <w:spacing w:val="-7"/>
                <w:w w:val="105"/>
              </w:rPr>
              <w:t xml:space="preserve">more than </w:t>
            </w:r>
            <w:r w:rsidRPr="0092130F">
              <w:rPr>
                <w:color w:val="005493"/>
                <w:spacing w:val="-8"/>
                <w:w w:val="105"/>
              </w:rPr>
              <w:t xml:space="preserve">one </w:t>
            </w:r>
            <w:r w:rsidRPr="0092130F">
              <w:rPr>
                <w:color w:val="005493"/>
                <w:spacing w:val="-7"/>
                <w:w w:val="105"/>
              </w:rPr>
              <w:t xml:space="preserve">field </w:t>
            </w:r>
            <w:r w:rsidRPr="0092130F">
              <w:rPr>
                <w:color w:val="005493"/>
                <w:spacing w:val="-11"/>
                <w:w w:val="105"/>
              </w:rPr>
              <w:t xml:space="preserve">of </w:t>
            </w:r>
            <w:r w:rsidRPr="0092130F">
              <w:rPr>
                <w:color w:val="005493"/>
                <w:spacing w:val="-7"/>
                <w:w w:val="105"/>
              </w:rPr>
              <w:t xml:space="preserve">study or </w:t>
            </w:r>
            <w:r w:rsidRPr="0092130F">
              <w:rPr>
                <w:color w:val="005493"/>
                <w:spacing w:val="-12"/>
                <w:w w:val="105"/>
              </w:rPr>
              <w:t>perspective.</w:t>
            </w:r>
          </w:p>
        </w:tc>
        <w:tc>
          <w:tcPr>
            <w:tcW w:w="3952" w:type="dxa"/>
            <w:gridSpan w:val="2"/>
            <w:tcBorders>
              <w:bottom w:val="single" w:sz="4" w:space="0" w:color="BDD6EE" w:themeColor="accent5" w:themeTint="66"/>
            </w:tcBorders>
          </w:tcPr>
          <w:p w14:paraId="6AE97181" w14:textId="77777777" w:rsidR="007C1E97" w:rsidRPr="0092130F" w:rsidRDefault="007C1E97" w:rsidP="007C1E97">
            <w:pPr>
              <w:pStyle w:val="TableParagraph"/>
              <w:ind w:left="188" w:righ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5493"/>
              </w:rPr>
            </w:pPr>
            <w:r w:rsidRPr="0092130F">
              <w:rPr>
                <w:b/>
                <w:i/>
                <w:color w:val="005493"/>
                <w:spacing w:val="-11"/>
                <w:w w:val="105"/>
              </w:rPr>
              <w:t>Contextualizes</w:t>
            </w:r>
            <w:r w:rsidRPr="0092130F">
              <w:rPr>
                <w:color w:val="005493"/>
                <w:spacing w:val="-10"/>
                <w:w w:val="105"/>
              </w:rPr>
              <w:t xml:space="preserve"> </w:t>
            </w:r>
            <w:r w:rsidRPr="0092130F">
              <w:rPr>
                <w:color w:val="005493"/>
                <w:spacing w:val="-14"/>
                <w:w w:val="105"/>
              </w:rPr>
              <w:t xml:space="preserve">examples, </w:t>
            </w:r>
            <w:r w:rsidRPr="0092130F">
              <w:rPr>
                <w:color w:val="005493"/>
                <w:spacing w:val="-6"/>
                <w:w w:val="105"/>
              </w:rPr>
              <w:t xml:space="preserve">facts, methods or </w:t>
            </w:r>
            <w:r w:rsidRPr="0092130F">
              <w:rPr>
                <w:color w:val="005493"/>
                <w:spacing w:val="-9"/>
                <w:w w:val="105"/>
              </w:rPr>
              <w:t xml:space="preserve">theories </w:t>
            </w:r>
            <w:r w:rsidRPr="0092130F">
              <w:rPr>
                <w:color w:val="005493"/>
                <w:spacing w:val="-3"/>
                <w:w w:val="105"/>
              </w:rPr>
              <w:t xml:space="preserve">from </w:t>
            </w:r>
            <w:r w:rsidRPr="0092130F">
              <w:rPr>
                <w:color w:val="005493"/>
                <w:spacing w:val="-7"/>
                <w:w w:val="105"/>
              </w:rPr>
              <w:t xml:space="preserve">more than </w:t>
            </w:r>
            <w:r w:rsidRPr="0092130F">
              <w:rPr>
                <w:color w:val="005493"/>
                <w:spacing w:val="-8"/>
                <w:w w:val="105"/>
              </w:rPr>
              <w:t xml:space="preserve">one </w:t>
            </w:r>
            <w:r w:rsidRPr="0092130F">
              <w:rPr>
                <w:color w:val="005493"/>
                <w:spacing w:val="-7"/>
                <w:w w:val="105"/>
              </w:rPr>
              <w:t xml:space="preserve">field </w:t>
            </w:r>
            <w:r w:rsidRPr="0092130F">
              <w:rPr>
                <w:color w:val="005493"/>
                <w:spacing w:val="-11"/>
                <w:w w:val="105"/>
              </w:rPr>
              <w:t xml:space="preserve">of </w:t>
            </w:r>
            <w:r w:rsidRPr="0092130F">
              <w:rPr>
                <w:color w:val="005493"/>
                <w:spacing w:val="-7"/>
                <w:w w:val="105"/>
              </w:rPr>
              <w:t xml:space="preserve">study or </w:t>
            </w:r>
            <w:r w:rsidRPr="0092130F">
              <w:rPr>
                <w:color w:val="005493"/>
                <w:spacing w:val="-12"/>
                <w:w w:val="105"/>
              </w:rPr>
              <w:t>perspective.</w:t>
            </w:r>
          </w:p>
        </w:tc>
        <w:tc>
          <w:tcPr>
            <w:tcW w:w="3878" w:type="dxa"/>
            <w:tcBorders>
              <w:bottom w:val="single" w:sz="4" w:space="0" w:color="BDD6EE" w:themeColor="accent5" w:themeTint="66"/>
            </w:tcBorders>
          </w:tcPr>
          <w:p w14:paraId="18B44692" w14:textId="77777777" w:rsidR="007C1E97" w:rsidRPr="0092130F" w:rsidRDefault="007C1E97" w:rsidP="007C1E97">
            <w:pPr>
              <w:pStyle w:val="TableParagraph"/>
              <w:ind w:left="197" w:right="2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5493"/>
              </w:rPr>
            </w:pPr>
            <w:r w:rsidRPr="0092130F">
              <w:rPr>
                <w:b/>
                <w:i/>
                <w:color w:val="005493"/>
                <w:spacing w:val="-10"/>
                <w:w w:val="105"/>
              </w:rPr>
              <w:t>Compares and/or contrasts</w:t>
            </w:r>
            <w:r w:rsidRPr="0092130F">
              <w:rPr>
                <w:color w:val="005493"/>
                <w:spacing w:val="-10"/>
                <w:w w:val="105"/>
              </w:rPr>
              <w:t xml:space="preserve"> </w:t>
            </w:r>
            <w:r w:rsidRPr="0092130F">
              <w:rPr>
                <w:color w:val="005493"/>
                <w:spacing w:val="-6"/>
                <w:w w:val="105"/>
              </w:rPr>
              <w:t xml:space="preserve">facts, methods or </w:t>
            </w:r>
            <w:r w:rsidRPr="0092130F">
              <w:rPr>
                <w:color w:val="005493"/>
                <w:spacing w:val="-9"/>
                <w:w w:val="105"/>
              </w:rPr>
              <w:t xml:space="preserve">theories </w:t>
            </w:r>
            <w:r w:rsidRPr="0092130F">
              <w:rPr>
                <w:color w:val="005493"/>
                <w:spacing w:val="-3"/>
                <w:w w:val="105"/>
              </w:rPr>
              <w:t xml:space="preserve">from </w:t>
            </w:r>
            <w:r w:rsidRPr="0092130F">
              <w:rPr>
                <w:color w:val="005493"/>
                <w:spacing w:val="-6"/>
                <w:w w:val="105"/>
              </w:rPr>
              <w:t xml:space="preserve">more </w:t>
            </w:r>
            <w:r w:rsidRPr="0092130F">
              <w:rPr>
                <w:color w:val="005493"/>
                <w:spacing w:val="-7"/>
                <w:w w:val="105"/>
              </w:rPr>
              <w:t xml:space="preserve">than </w:t>
            </w:r>
            <w:r w:rsidRPr="0092130F">
              <w:rPr>
                <w:color w:val="005493"/>
                <w:spacing w:val="-8"/>
                <w:w w:val="105"/>
              </w:rPr>
              <w:t xml:space="preserve">one </w:t>
            </w:r>
            <w:r w:rsidRPr="0092130F">
              <w:rPr>
                <w:color w:val="005493"/>
                <w:spacing w:val="-7"/>
                <w:w w:val="105"/>
              </w:rPr>
              <w:t xml:space="preserve">field </w:t>
            </w:r>
            <w:r w:rsidRPr="0092130F">
              <w:rPr>
                <w:color w:val="005493"/>
                <w:spacing w:val="-6"/>
                <w:w w:val="105"/>
              </w:rPr>
              <w:t xml:space="preserve">of </w:t>
            </w:r>
            <w:r w:rsidRPr="0092130F">
              <w:rPr>
                <w:color w:val="005493"/>
                <w:spacing w:val="-8"/>
                <w:w w:val="105"/>
              </w:rPr>
              <w:t xml:space="preserve">study </w:t>
            </w:r>
            <w:r w:rsidRPr="0092130F">
              <w:rPr>
                <w:color w:val="005493"/>
                <w:spacing w:val="-6"/>
                <w:w w:val="105"/>
              </w:rPr>
              <w:t>or</w:t>
            </w:r>
            <w:r w:rsidRPr="0092130F">
              <w:rPr>
                <w:color w:val="005493"/>
                <w:spacing w:val="15"/>
                <w:w w:val="105"/>
              </w:rPr>
              <w:t xml:space="preserve"> </w:t>
            </w:r>
            <w:r w:rsidRPr="0092130F">
              <w:rPr>
                <w:color w:val="005493"/>
                <w:spacing w:val="-12"/>
                <w:w w:val="105"/>
              </w:rPr>
              <w:t>perspective.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0" w:type="dxa"/>
            <w:tcBorders>
              <w:bottom w:val="single" w:sz="4" w:space="0" w:color="BDD6EE" w:themeColor="accent5" w:themeTint="66"/>
            </w:tcBorders>
          </w:tcPr>
          <w:p w14:paraId="5704074F" w14:textId="77777777" w:rsidR="007C1E97" w:rsidRPr="0092130F" w:rsidRDefault="007C1E97" w:rsidP="007C1E97">
            <w:pPr>
              <w:pStyle w:val="TableParagraph"/>
              <w:spacing w:before="39"/>
              <w:ind w:left="182" w:right="324"/>
              <w:rPr>
                <w:b w:val="0"/>
                <w:i/>
                <w:color w:val="005493"/>
              </w:rPr>
            </w:pPr>
            <w:r w:rsidRPr="0092130F">
              <w:rPr>
                <w:i/>
                <w:color w:val="005493"/>
                <w:spacing w:val="-10"/>
                <w:w w:val="105"/>
              </w:rPr>
              <w:t xml:space="preserve">Describes </w:t>
            </w:r>
            <w:r w:rsidRPr="0092130F">
              <w:rPr>
                <w:color w:val="005493"/>
                <w:spacing w:val="-6"/>
                <w:w w:val="105"/>
              </w:rPr>
              <w:t xml:space="preserve">facts, methods or </w:t>
            </w:r>
            <w:r w:rsidRPr="0092130F">
              <w:rPr>
                <w:color w:val="005493"/>
                <w:spacing w:val="-9"/>
                <w:w w:val="105"/>
              </w:rPr>
              <w:t xml:space="preserve">theories </w:t>
            </w:r>
            <w:r w:rsidRPr="0092130F">
              <w:rPr>
                <w:color w:val="005493"/>
                <w:spacing w:val="-3"/>
                <w:w w:val="105"/>
              </w:rPr>
              <w:t xml:space="preserve">from </w:t>
            </w:r>
            <w:r w:rsidRPr="0092130F">
              <w:rPr>
                <w:color w:val="005493"/>
                <w:spacing w:val="-7"/>
                <w:w w:val="105"/>
              </w:rPr>
              <w:t xml:space="preserve">more than </w:t>
            </w:r>
            <w:r w:rsidRPr="0092130F">
              <w:rPr>
                <w:color w:val="005493"/>
                <w:spacing w:val="-8"/>
                <w:w w:val="105"/>
              </w:rPr>
              <w:t xml:space="preserve">one </w:t>
            </w:r>
            <w:r w:rsidRPr="0092130F">
              <w:rPr>
                <w:color w:val="005493"/>
                <w:spacing w:val="-7"/>
                <w:w w:val="105"/>
              </w:rPr>
              <w:t xml:space="preserve">field </w:t>
            </w:r>
            <w:r w:rsidRPr="0092130F">
              <w:rPr>
                <w:color w:val="005493"/>
                <w:spacing w:val="-11"/>
                <w:w w:val="105"/>
              </w:rPr>
              <w:t xml:space="preserve">of </w:t>
            </w:r>
            <w:r w:rsidRPr="0092130F">
              <w:rPr>
                <w:color w:val="005493"/>
                <w:spacing w:val="-7"/>
                <w:w w:val="105"/>
              </w:rPr>
              <w:t xml:space="preserve">study or </w:t>
            </w:r>
            <w:r w:rsidRPr="0092130F">
              <w:rPr>
                <w:color w:val="005493"/>
                <w:spacing w:val="-12"/>
                <w:w w:val="105"/>
              </w:rPr>
              <w:t>perspective.</w:t>
            </w:r>
          </w:p>
        </w:tc>
      </w:tr>
      <w:tr w:rsidR="007C1E97" w14:paraId="41187528" w14:textId="77777777" w:rsidTr="0092130F">
        <w:trPr>
          <w:trHeight w:hRule="exact"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0" w:type="dxa"/>
            <w:gridSpan w:val="6"/>
            <w:shd w:val="clear" w:color="auto" w:fill="9CC2E5" w:themeFill="accent5" w:themeFillTint="99"/>
          </w:tcPr>
          <w:p w14:paraId="23EC7385" w14:textId="77777777" w:rsidR="007C1E97" w:rsidRPr="00CC4237" w:rsidRDefault="007C1E97" w:rsidP="008E16D9">
            <w:pPr>
              <w:pStyle w:val="TableParagraph"/>
              <w:spacing w:before="39"/>
              <w:ind w:left="183" w:right="172"/>
              <w:jc w:val="center"/>
              <w:rPr>
                <w:b w:val="0"/>
                <w:i/>
                <w:color w:val="000000" w:themeColor="text1"/>
                <w:spacing w:val="-10"/>
                <w:w w:val="105"/>
              </w:rPr>
            </w:pPr>
            <w:r w:rsidRPr="0092130F">
              <w:rPr>
                <w:i/>
                <w:color w:val="FFFFFF" w:themeColor="background1"/>
                <w:spacing w:val="-10"/>
                <w:w w:val="105"/>
              </w:rPr>
              <w:t>SKILLS</w:t>
            </w:r>
          </w:p>
        </w:tc>
      </w:tr>
      <w:tr w:rsidR="007C1E97" w:rsidRPr="00A0234F" w14:paraId="02E1DF86" w14:textId="77777777" w:rsidTr="00384347">
        <w:trPr>
          <w:trHeight w:hRule="exact" w:val="1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</w:tcPr>
          <w:p w14:paraId="62535014" w14:textId="77777777" w:rsidR="007C1E97" w:rsidRPr="0092130F" w:rsidRDefault="007C1E97" w:rsidP="008E16D9">
            <w:pPr>
              <w:pStyle w:val="TableParagraph"/>
              <w:spacing w:before="34" w:line="250" w:lineRule="exact"/>
              <w:ind w:left="170"/>
              <w:jc w:val="center"/>
              <w:rPr>
                <w:b w:val="0"/>
                <w:color w:val="005493"/>
              </w:rPr>
            </w:pPr>
            <w:r w:rsidRPr="0092130F">
              <w:rPr>
                <w:color w:val="005493"/>
              </w:rPr>
              <w:t>World &amp; Heritage Languages</w:t>
            </w:r>
          </w:p>
          <w:p w14:paraId="3133F339" w14:textId="77777777" w:rsidR="007C1E97" w:rsidRPr="0092130F" w:rsidRDefault="007C1E97" w:rsidP="008E16D9">
            <w:pPr>
              <w:pStyle w:val="TableParagraph"/>
              <w:spacing w:before="34" w:line="250" w:lineRule="exact"/>
              <w:ind w:left="170"/>
              <w:jc w:val="center"/>
              <w:rPr>
                <w:b w:val="0"/>
                <w:color w:val="005493"/>
              </w:rPr>
            </w:pPr>
          </w:p>
        </w:tc>
        <w:tc>
          <w:tcPr>
            <w:tcW w:w="4413" w:type="dxa"/>
          </w:tcPr>
          <w:p w14:paraId="31069106" w14:textId="5B56B1FC" w:rsidR="007C1E97" w:rsidRPr="0092130F" w:rsidRDefault="00290BB0" w:rsidP="008D12D8">
            <w:pPr>
              <w:widowControl/>
              <w:autoSpaceDE/>
              <w:autoSpaceDN/>
              <w:ind w:left="183"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5493"/>
                <w:spacing w:val="-5"/>
                <w:w w:val="105"/>
              </w:rPr>
            </w:pPr>
            <w:r w:rsidRPr="0092130F">
              <w:rPr>
                <w:b/>
                <w:i/>
                <w:color w:val="005493"/>
                <w:spacing w:val="-5"/>
                <w:w w:val="105"/>
              </w:rPr>
              <w:t>Uses advanced</w:t>
            </w:r>
            <w:r w:rsidR="007C1E97" w:rsidRPr="0092130F">
              <w:rPr>
                <w:color w:val="005493"/>
                <w:spacing w:val="-5"/>
                <w:w w:val="105"/>
              </w:rPr>
              <w:t xml:space="preserve"> skills of listening, speaking, reading and writing in at least one other language</w:t>
            </w:r>
            <w:r w:rsidR="008D12D8" w:rsidRPr="0092130F">
              <w:rPr>
                <w:color w:val="005493"/>
                <w:spacing w:val="-5"/>
                <w:w w:val="105"/>
              </w:rPr>
              <w:t xml:space="preserve"> to work with scholarly and/or professional documents.</w:t>
            </w:r>
          </w:p>
        </w:tc>
        <w:tc>
          <w:tcPr>
            <w:tcW w:w="3952" w:type="dxa"/>
            <w:gridSpan w:val="2"/>
          </w:tcPr>
          <w:p w14:paraId="63F65950" w14:textId="58CF5305" w:rsidR="007C1E97" w:rsidRPr="0092130F" w:rsidRDefault="00885E66" w:rsidP="008D12D8">
            <w:pPr>
              <w:widowControl/>
              <w:autoSpaceDE/>
              <w:autoSpaceDN/>
              <w:ind w:left="1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5493"/>
                <w:spacing w:val="-5"/>
                <w:w w:val="105"/>
              </w:rPr>
            </w:pPr>
            <w:r w:rsidRPr="0092130F">
              <w:rPr>
                <w:b/>
                <w:i/>
                <w:color w:val="005493"/>
              </w:rPr>
              <w:t>Uses intermediate</w:t>
            </w:r>
            <w:r w:rsidR="007C1E97" w:rsidRPr="0092130F">
              <w:rPr>
                <w:color w:val="005493"/>
              </w:rPr>
              <w:t xml:space="preserve"> skills of listening, speaking, reading and writing</w:t>
            </w:r>
            <w:r w:rsidR="008D12D8" w:rsidRPr="0092130F">
              <w:rPr>
                <w:color w:val="005493"/>
              </w:rPr>
              <w:t xml:space="preserve"> to engage with</w:t>
            </w:r>
            <w:r w:rsidR="008D12D8" w:rsidRPr="0092130F">
              <w:rPr>
                <w:color w:val="005493"/>
                <w:spacing w:val="-5"/>
                <w:w w:val="105"/>
              </w:rPr>
              <w:t xml:space="preserve"> topics and </w:t>
            </w:r>
            <w:r w:rsidR="008D12D8" w:rsidRPr="0092130F">
              <w:rPr>
                <w:color w:val="005493"/>
              </w:rPr>
              <w:t>people in other language communities.</w:t>
            </w:r>
          </w:p>
        </w:tc>
        <w:tc>
          <w:tcPr>
            <w:tcW w:w="3878" w:type="dxa"/>
          </w:tcPr>
          <w:p w14:paraId="7CCD2C7F" w14:textId="28D5BD33" w:rsidR="007C1E97" w:rsidRPr="0092130F" w:rsidRDefault="007C1E97" w:rsidP="007C1E97">
            <w:pPr>
              <w:pStyle w:val="TableParagraph"/>
              <w:ind w:left="197" w:right="2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5493"/>
                <w:spacing w:val="-5"/>
                <w:w w:val="105"/>
              </w:rPr>
            </w:pPr>
            <w:r w:rsidRPr="0092130F">
              <w:rPr>
                <w:b/>
                <w:i/>
                <w:color w:val="005493"/>
                <w:spacing w:val="-5"/>
                <w:w w:val="105"/>
              </w:rPr>
              <w:t>Uses</w:t>
            </w:r>
            <w:r w:rsidR="00885E66" w:rsidRPr="0092130F">
              <w:rPr>
                <w:b/>
                <w:i/>
                <w:color w:val="005493"/>
                <w:spacing w:val="-5"/>
                <w:w w:val="105"/>
              </w:rPr>
              <w:t xml:space="preserve"> basic</w:t>
            </w:r>
            <w:r w:rsidRPr="0092130F">
              <w:rPr>
                <w:color w:val="005493"/>
                <w:spacing w:val="-5"/>
                <w:w w:val="105"/>
              </w:rPr>
              <w:t xml:space="preserve"> foreign language skills of</w:t>
            </w:r>
            <w:r w:rsidR="008D12D8" w:rsidRPr="0092130F">
              <w:rPr>
                <w:color w:val="005493"/>
              </w:rPr>
              <w:t xml:space="preserve"> listening, speaking, </w:t>
            </w:r>
            <w:r w:rsidRPr="0092130F">
              <w:rPr>
                <w:color w:val="005493"/>
                <w:spacing w:val="-5"/>
                <w:w w:val="105"/>
              </w:rPr>
              <w:t>reading and writing to examine topics and people of other language communities.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0" w:type="dxa"/>
          </w:tcPr>
          <w:p w14:paraId="66310D8E" w14:textId="0A74405C" w:rsidR="007C1E97" w:rsidRPr="0092130F" w:rsidRDefault="00885E66" w:rsidP="008D12D8">
            <w:pPr>
              <w:pStyle w:val="TableParagraph"/>
              <w:spacing w:before="39"/>
              <w:ind w:left="182" w:right="324"/>
              <w:rPr>
                <w:color w:val="005493"/>
                <w:spacing w:val="-5"/>
                <w:w w:val="105"/>
              </w:rPr>
            </w:pPr>
            <w:r w:rsidRPr="0092130F">
              <w:rPr>
                <w:i/>
                <w:color w:val="005493"/>
                <w:spacing w:val="-5"/>
                <w:w w:val="105"/>
              </w:rPr>
              <w:t xml:space="preserve">Acknowledges </w:t>
            </w:r>
            <w:r w:rsidR="00783A14" w:rsidRPr="0092130F">
              <w:rPr>
                <w:color w:val="005493"/>
                <w:spacing w:val="-5"/>
                <w:w w:val="105"/>
              </w:rPr>
              <w:t>the value of foreign language skills of</w:t>
            </w:r>
            <w:r w:rsidR="008D12D8" w:rsidRPr="0092130F">
              <w:rPr>
                <w:color w:val="005493"/>
              </w:rPr>
              <w:t xml:space="preserve"> listening, speaking, </w:t>
            </w:r>
            <w:r w:rsidR="00783A14" w:rsidRPr="0092130F">
              <w:rPr>
                <w:color w:val="005493"/>
                <w:spacing w:val="-5"/>
                <w:w w:val="105"/>
              </w:rPr>
              <w:t>reading and writing to examine topics and people of other language communities.</w:t>
            </w:r>
          </w:p>
        </w:tc>
      </w:tr>
      <w:tr w:rsidR="007C1E97" w:rsidRPr="00A0234F" w14:paraId="720225A4" w14:textId="77777777" w:rsidTr="0092130F">
        <w:trPr>
          <w:trHeight w:hRule="exact"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tcBorders>
              <w:bottom w:val="single" w:sz="4" w:space="0" w:color="BDD6EE" w:themeColor="accent5" w:themeTint="66"/>
            </w:tcBorders>
          </w:tcPr>
          <w:p w14:paraId="2E48D07A" w14:textId="59D22975" w:rsidR="007C1E97" w:rsidRPr="0092130F" w:rsidRDefault="007C1E97" w:rsidP="008E16D9">
            <w:pPr>
              <w:pStyle w:val="TableParagraph"/>
              <w:spacing w:before="34" w:line="250" w:lineRule="exact"/>
              <w:ind w:left="170"/>
              <w:jc w:val="center"/>
              <w:rPr>
                <w:b w:val="0"/>
                <w:color w:val="005493"/>
              </w:rPr>
            </w:pPr>
            <w:r w:rsidRPr="0092130F">
              <w:rPr>
                <w:color w:val="005493"/>
              </w:rPr>
              <w:t>Collaboration &amp; Communication</w:t>
            </w:r>
          </w:p>
        </w:tc>
        <w:tc>
          <w:tcPr>
            <w:tcW w:w="4413" w:type="dxa"/>
            <w:tcBorders>
              <w:bottom w:val="single" w:sz="4" w:space="0" w:color="BDD6EE" w:themeColor="accent5" w:themeTint="66"/>
            </w:tcBorders>
          </w:tcPr>
          <w:p w14:paraId="3A72A606" w14:textId="28B90B30" w:rsidR="007C1E97" w:rsidRPr="0092130F" w:rsidRDefault="001A6158" w:rsidP="00AD4C7D">
            <w:pPr>
              <w:widowControl/>
              <w:autoSpaceDE/>
              <w:autoSpaceDN/>
              <w:ind w:left="183"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5493"/>
              </w:rPr>
            </w:pPr>
            <w:r w:rsidRPr="0092130F">
              <w:rPr>
                <w:b/>
                <w:i/>
                <w:color w:val="005493"/>
              </w:rPr>
              <w:t>Demonstrates</w:t>
            </w:r>
            <w:r w:rsidRPr="0092130F">
              <w:rPr>
                <w:color w:val="005493"/>
              </w:rPr>
              <w:t xml:space="preserve"> leadership skills to initiate</w:t>
            </w:r>
            <w:r w:rsidRPr="0092130F">
              <w:rPr>
                <w:color w:val="005493"/>
                <w:spacing w:val="-5"/>
                <w:w w:val="105"/>
              </w:rPr>
              <w:t xml:space="preserve"> a group product/project.</w:t>
            </w:r>
          </w:p>
        </w:tc>
        <w:tc>
          <w:tcPr>
            <w:tcW w:w="3952" w:type="dxa"/>
            <w:gridSpan w:val="2"/>
            <w:tcBorders>
              <w:bottom w:val="single" w:sz="4" w:space="0" w:color="BDD6EE" w:themeColor="accent5" w:themeTint="66"/>
            </w:tcBorders>
          </w:tcPr>
          <w:p w14:paraId="5B580C85" w14:textId="530F5436" w:rsidR="007C1E97" w:rsidRPr="0092130F" w:rsidRDefault="00AB3251" w:rsidP="007C1E97">
            <w:pPr>
              <w:pStyle w:val="TableParagraph"/>
              <w:ind w:left="188" w:righ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5493"/>
                <w:spacing w:val="-5"/>
                <w:w w:val="105"/>
              </w:rPr>
            </w:pPr>
            <w:r w:rsidRPr="0092130F">
              <w:rPr>
                <w:b/>
                <w:i/>
                <w:color w:val="005493"/>
                <w:spacing w:val="-5"/>
                <w:w w:val="105"/>
              </w:rPr>
              <w:t>Applies</w:t>
            </w:r>
            <w:r w:rsidRPr="0092130F">
              <w:rPr>
                <w:color w:val="005493"/>
                <w:spacing w:val="-5"/>
                <w:w w:val="105"/>
              </w:rPr>
              <w:t xml:space="preserve"> </w:t>
            </w:r>
            <w:r w:rsidR="005016B4" w:rsidRPr="0092130F">
              <w:rPr>
                <w:color w:val="005493"/>
                <w:spacing w:val="-5"/>
                <w:w w:val="105"/>
              </w:rPr>
              <w:t>collaboration</w:t>
            </w:r>
            <w:r w:rsidRPr="0092130F">
              <w:rPr>
                <w:color w:val="005493"/>
                <w:spacing w:val="-5"/>
                <w:w w:val="105"/>
              </w:rPr>
              <w:t xml:space="preserve"> and communication skills to contribute to a group product/project.</w:t>
            </w:r>
          </w:p>
        </w:tc>
        <w:tc>
          <w:tcPr>
            <w:tcW w:w="3878" w:type="dxa"/>
            <w:tcBorders>
              <w:bottom w:val="single" w:sz="4" w:space="0" w:color="BDD6EE" w:themeColor="accent5" w:themeTint="66"/>
            </w:tcBorders>
          </w:tcPr>
          <w:p w14:paraId="5BE52A13" w14:textId="4F625FDB" w:rsidR="007C1E97" w:rsidRPr="0092130F" w:rsidRDefault="004157E0" w:rsidP="007C1E97">
            <w:pPr>
              <w:pStyle w:val="TableParagraph"/>
              <w:ind w:left="197" w:right="2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5493"/>
                <w:spacing w:val="-5"/>
                <w:w w:val="105"/>
              </w:rPr>
            </w:pPr>
            <w:r w:rsidRPr="0092130F">
              <w:rPr>
                <w:b/>
                <w:i/>
                <w:color w:val="005493"/>
                <w:spacing w:val="-5"/>
                <w:w w:val="105"/>
              </w:rPr>
              <w:t>Participates</w:t>
            </w:r>
            <w:r w:rsidRPr="0092130F">
              <w:rPr>
                <w:color w:val="005493"/>
                <w:spacing w:val="-5"/>
                <w:w w:val="105"/>
              </w:rPr>
              <w:t xml:space="preserve"> in group or </w:t>
            </w:r>
            <w:r w:rsidR="00AB3251" w:rsidRPr="0092130F">
              <w:rPr>
                <w:color w:val="005493"/>
                <w:spacing w:val="-5"/>
                <w:w w:val="105"/>
              </w:rPr>
              <w:t>collabo</w:t>
            </w:r>
            <w:r w:rsidRPr="0092130F">
              <w:rPr>
                <w:color w:val="005493"/>
                <w:spacing w:val="-5"/>
                <w:w w:val="105"/>
              </w:rPr>
              <w:t>r</w:t>
            </w:r>
            <w:r w:rsidR="00AB3251" w:rsidRPr="0092130F">
              <w:rPr>
                <w:color w:val="005493"/>
                <w:spacing w:val="-5"/>
                <w:w w:val="105"/>
              </w:rPr>
              <w:t>a</w:t>
            </w:r>
            <w:r w:rsidRPr="0092130F">
              <w:rPr>
                <w:color w:val="005493"/>
                <w:spacing w:val="-5"/>
                <w:w w:val="105"/>
              </w:rPr>
              <w:t xml:space="preserve">tive </w:t>
            </w:r>
            <w:r w:rsidR="00AB3251" w:rsidRPr="0092130F">
              <w:rPr>
                <w:color w:val="005493"/>
                <w:spacing w:val="-5"/>
                <w:w w:val="105"/>
              </w:rPr>
              <w:t>experiences in a sustained manner.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0" w:type="dxa"/>
            <w:tcBorders>
              <w:bottom w:val="single" w:sz="4" w:space="0" w:color="BDD6EE" w:themeColor="accent5" w:themeTint="66"/>
            </w:tcBorders>
          </w:tcPr>
          <w:p w14:paraId="018BF9FE" w14:textId="385554BC" w:rsidR="007C1E97" w:rsidRPr="0092130F" w:rsidRDefault="00D122A6" w:rsidP="007C1E97">
            <w:pPr>
              <w:pStyle w:val="TableParagraph"/>
              <w:spacing w:before="39"/>
              <w:ind w:left="182" w:right="324"/>
              <w:rPr>
                <w:color w:val="005493"/>
                <w:spacing w:val="-5"/>
                <w:w w:val="105"/>
              </w:rPr>
            </w:pPr>
            <w:r w:rsidRPr="0092130F">
              <w:rPr>
                <w:i/>
                <w:color w:val="005493"/>
                <w:spacing w:val="-5"/>
                <w:w w:val="105"/>
              </w:rPr>
              <w:t xml:space="preserve">Exhibits </w:t>
            </w:r>
            <w:r w:rsidRPr="0092130F">
              <w:rPr>
                <w:color w:val="005493"/>
                <w:spacing w:val="-5"/>
                <w:w w:val="105"/>
              </w:rPr>
              <w:t>willingness to participate in collaborative experiences and/or activities.</w:t>
            </w:r>
          </w:p>
        </w:tc>
      </w:tr>
      <w:tr w:rsidR="007C1E97" w:rsidRPr="00A0234F" w14:paraId="3C956D1F" w14:textId="77777777" w:rsidTr="0092130F">
        <w:trPr>
          <w:trHeight w:hRule="exact"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0" w:type="dxa"/>
            <w:gridSpan w:val="6"/>
            <w:shd w:val="clear" w:color="auto" w:fill="9CC2E5" w:themeFill="accent5" w:themeFillTint="99"/>
          </w:tcPr>
          <w:p w14:paraId="576AF066" w14:textId="6E8D5547" w:rsidR="007C1E97" w:rsidRPr="00A0234F" w:rsidRDefault="007C1E97" w:rsidP="008E16D9">
            <w:pPr>
              <w:pStyle w:val="TableParagraph"/>
              <w:spacing w:before="39"/>
              <w:ind w:left="183" w:right="172"/>
              <w:jc w:val="center"/>
              <w:rPr>
                <w:color w:val="000000" w:themeColor="text1"/>
                <w:spacing w:val="-5"/>
                <w:w w:val="105"/>
              </w:rPr>
            </w:pPr>
            <w:r w:rsidRPr="0092130F">
              <w:rPr>
                <w:i/>
                <w:color w:val="FFFFFF" w:themeColor="background1"/>
                <w:spacing w:val="-10"/>
                <w:w w:val="105"/>
              </w:rPr>
              <w:t>AWARENESS &amp; ENGAGEMENT</w:t>
            </w:r>
          </w:p>
        </w:tc>
      </w:tr>
      <w:tr w:rsidR="007C1E97" w:rsidRPr="00A0234F" w14:paraId="3D19E6AC" w14:textId="77777777" w:rsidTr="0092130F">
        <w:trPr>
          <w:trHeight w:hRule="exact" w:val="1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</w:tcPr>
          <w:p w14:paraId="4B87FF99" w14:textId="77777777" w:rsidR="007C1E97" w:rsidRPr="0092130F" w:rsidRDefault="007C1E97" w:rsidP="008E16D9">
            <w:pPr>
              <w:pStyle w:val="TableParagraph"/>
              <w:spacing w:before="34" w:line="250" w:lineRule="exact"/>
              <w:ind w:left="170"/>
              <w:jc w:val="center"/>
              <w:rPr>
                <w:b w:val="0"/>
                <w:color w:val="005493"/>
              </w:rPr>
            </w:pPr>
            <w:r w:rsidRPr="0092130F">
              <w:rPr>
                <w:color w:val="005493"/>
              </w:rPr>
              <w:t>Diverse Perspectives</w:t>
            </w:r>
          </w:p>
        </w:tc>
        <w:tc>
          <w:tcPr>
            <w:tcW w:w="4413" w:type="dxa"/>
          </w:tcPr>
          <w:p w14:paraId="3B657968" w14:textId="6A9DE631" w:rsidR="007C1E97" w:rsidRPr="0092130F" w:rsidRDefault="00C1195E" w:rsidP="007D5126">
            <w:pPr>
              <w:widowControl/>
              <w:autoSpaceDE/>
              <w:autoSpaceDN/>
              <w:ind w:left="183"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5493"/>
              </w:rPr>
            </w:pPr>
            <w:r w:rsidRPr="0092130F">
              <w:rPr>
                <w:b/>
                <w:i/>
                <w:color w:val="005493"/>
              </w:rPr>
              <w:t>Demonstrates</w:t>
            </w:r>
            <w:r w:rsidR="007C1E97" w:rsidRPr="0092130F">
              <w:rPr>
                <w:color w:val="005493"/>
              </w:rPr>
              <w:t xml:space="preserve"> </w:t>
            </w:r>
            <w:r w:rsidR="007D5126" w:rsidRPr="0092130F">
              <w:rPr>
                <w:color w:val="005493"/>
              </w:rPr>
              <w:t>self-awareness and/or ability to adjust one’s own attitudes and beliefs</w:t>
            </w:r>
            <w:r w:rsidR="007C1E97" w:rsidRPr="0092130F">
              <w:rPr>
                <w:color w:val="005493"/>
              </w:rPr>
              <w:t xml:space="preserve"> because of working within and learning from </w:t>
            </w:r>
            <w:r w:rsidR="00C818BE" w:rsidRPr="0092130F">
              <w:rPr>
                <w:color w:val="005493"/>
              </w:rPr>
              <w:t xml:space="preserve">a </w:t>
            </w:r>
            <w:r w:rsidR="007C1E97" w:rsidRPr="0092130F">
              <w:rPr>
                <w:color w:val="005493"/>
              </w:rPr>
              <w:t xml:space="preserve">diversity of communities and cultures. </w:t>
            </w:r>
          </w:p>
        </w:tc>
        <w:tc>
          <w:tcPr>
            <w:tcW w:w="3952" w:type="dxa"/>
            <w:gridSpan w:val="2"/>
          </w:tcPr>
          <w:p w14:paraId="3EEF690B" w14:textId="599C67D5" w:rsidR="007C1E97" w:rsidRPr="0092130F" w:rsidRDefault="007C1E97" w:rsidP="006A0370">
            <w:pPr>
              <w:pStyle w:val="TableParagraph"/>
              <w:ind w:left="188" w:righ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5493"/>
                <w:spacing w:val="-5"/>
                <w:w w:val="105"/>
              </w:rPr>
            </w:pPr>
            <w:r w:rsidRPr="0092130F">
              <w:rPr>
                <w:b/>
                <w:i/>
                <w:color w:val="005493"/>
                <w:spacing w:val="-5"/>
                <w:w w:val="105"/>
              </w:rPr>
              <w:t xml:space="preserve">Reflects </w:t>
            </w:r>
            <w:r w:rsidRPr="0092130F">
              <w:rPr>
                <w:color w:val="005493"/>
                <w:spacing w:val="-5"/>
                <w:w w:val="105"/>
              </w:rPr>
              <w:t xml:space="preserve">on how attitudes and beliefs are different from those of other cultures and communities. </w:t>
            </w:r>
          </w:p>
        </w:tc>
        <w:tc>
          <w:tcPr>
            <w:tcW w:w="3878" w:type="dxa"/>
          </w:tcPr>
          <w:p w14:paraId="019D91CF" w14:textId="742F8EFC" w:rsidR="007C1E97" w:rsidRPr="0092130F" w:rsidRDefault="007C1E97" w:rsidP="003A572E">
            <w:pPr>
              <w:pStyle w:val="TableParagraph"/>
              <w:ind w:left="197" w:right="2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5493"/>
                <w:spacing w:val="-5"/>
                <w:w w:val="105"/>
              </w:rPr>
            </w:pPr>
            <w:r w:rsidRPr="0092130F">
              <w:rPr>
                <w:b/>
                <w:i/>
                <w:color w:val="005493"/>
                <w:spacing w:val="-5"/>
                <w:w w:val="105"/>
              </w:rPr>
              <w:t>Describes</w:t>
            </w:r>
            <w:r w:rsidRPr="0092130F">
              <w:rPr>
                <w:color w:val="005493"/>
                <w:spacing w:val="-5"/>
                <w:w w:val="105"/>
              </w:rPr>
              <w:t xml:space="preserve"> exposure to </w:t>
            </w:r>
            <w:r w:rsidRPr="0092130F">
              <w:rPr>
                <w:color w:val="005493"/>
              </w:rPr>
              <w:t>experiences that are different from one’s own culture or community</w:t>
            </w:r>
            <w:r w:rsidR="003A572E" w:rsidRPr="0092130F">
              <w:rPr>
                <w:color w:val="005493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0" w:type="dxa"/>
          </w:tcPr>
          <w:p w14:paraId="14EF5844" w14:textId="4CD0619E" w:rsidR="007C1E97" w:rsidRPr="0092130F" w:rsidRDefault="006A0370" w:rsidP="007C1E97">
            <w:pPr>
              <w:pStyle w:val="TableParagraph"/>
              <w:spacing w:before="39"/>
              <w:ind w:left="182" w:right="324"/>
              <w:rPr>
                <w:color w:val="005493"/>
                <w:spacing w:val="-5"/>
                <w:w w:val="105"/>
              </w:rPr>
            </w:pPr>
            <w:r w:rsidRPr="0092130F">
              <w:rPr>
                <w:i/>
                <w:color w:val="005493"/>
                <w:spacing w:val="-5"/>
                <w:w w:val="105"/>
              </w:rPr>
              <w:t>Exhibits</w:t>
            </w:r>
            <w:r w:rsidRPr="0092130F">
              <w:rPr>
                <w:color w:val="005493"/>
                <w:spacing w:val="-5"/>
                <w:w w:val="105"/>
              </w:rPr>
              <w:t xml:space="preserve"> curiosity about what can be learned from diversity of communities and cultures.</w:t>
            </w:r>
          </w:p>
        </w:tc>
      </w:tr>
      <w:tr w:rsidR="007C1E97" w:rsidRPr="00A0234F" w14:paraId="677EB0E4" w14:textId="77777777" w:rsidTr="009213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1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</w:tcPr>
          <w:p w14:paraId="25B31BC8" w14:textId="77777777" w:rsidR="007C1E97" w:rsidRPr="0092130F" w:rsidRDefault="007C1E97" w:rsidP="008E16D9">
            <w:pPr>
              <w:pStyle w:val="TableParagraph"/>
              <w:spacing w:before="34" w:line="250" w:lineRule="exact"/>
              <w:ind w:left="170"/>
              <w:jc w:val="center"/>
              <w:rPr>
                <w:b w:val="0"/>
                <w:color w:val="005493"/>
              </w:rPr>
            </w:pPr>
            <w:r w:rsidRPr="0092130F">
              <w:rPr>
                <w:color w:val="005493"/>
              </w:rPr>
              <w:t>Civic &amp; Global Engagement</w:t>
            </w:r>
          </w:p>
        </w:tc>
        <w:tc>
          <w:tcPr>
            <w:tcW w:w="4413" w:type="dxa"/>
          </w:tcPr>
          <w:p w14:paraId="633D87CB" w14:textId="16191A79" w:rsidR="007C1E97" w:rsidRPr="0092130F" w:rsidRDefault="0092708E" w:rsidP="0092708E">
            <w:pPr>
              <w:widowControl/>
              <w:autoSpaceDE/>
              <w:autoSpaceDN/>
              <w:ind w:left="183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005493"/>
              </w:rPr>
            </w:pPr>
            <w:r w:rsidRPr="0092130F">
              <w:rPr>
                <w:i/>
                <w:color w:val="005493"/>
              </w:rPr>
              <w:t>Creates</w:t>
            </w:r>
            <w:r w:rsidRPr="0092130F">
              <w:rPr>
                <w:color w:val="005493"/>
              </w:rPr>
              <w:t xml:space="preserve"> new local-global civic</w:t>
            </w:r>
            <w:r w:rsidR="007C1E97" w:rsidRPr="0092130F">
              <w:rPr>
                <w:color w:val="005493"/>
              </w:rPr>
              <w:t xml:space="preserve"> engagement </w:t>
            </w:r>
            <w:r w:rsidRPr="0092130F">
              <w:rPr>
                <w:color w:val="005493"/>
              </w:rPr>
              <w:t>opportunities for others</w:t>
            </w:r>
            <w:r w:rsidR="007C1E97" w:rsidRPr="0092130F">
              <w:rPr>
                <w:color w:val="005493"/>
              </w:rPr>
              <w:t>, accompanied by reflective insights or analysis about the aims and accomplishments of one’s actions.</w:t>
            </w:r>
          </w:p>
        </w:tc>
        <w:tc>
          <w:tcPr>
            <w:tcW w:w="3952" w:type="dxa"/>
            <w:gridSpan w:val="2"/>
          </w:tcPr>
          <w:p w14:paraId="4A8F632B" w14:textId="254A5F92" w:rsidR="007C1E97" w:rsidRPr="0092130F" w:rsidRDefault="007C1E97" w:rsidP="004A02F3">
            <w:pPr>
              <w:pStyle w:val="TableParagraph"/>
              <w:ind w:left="188" w:right="3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005493"/>
                <w:spacing w:val="-5"/>
                <w:w w:val="105"/>
              </w:rPr>
            </w:pPr>
            <w:bookmarkStart w:id="0" w:name="_GoBack"/>
            <w:r w:rsidRPr="0092130F">
              <w:rPr>
                <w:i/>
                <w:color w:val="005493"/>
                <w:spacing w:val="-5"/>
                <w:w w:val="105"/>
              </w:rPr>
              <w:t>Demonstrates</w:t>
            </w:r>
            <w:r w:rsidRPr="0092130F">
              <w:rPr>
                <w:color w:val="005493"/>
                <w:spacing w:val="-5"/>
                <w:w w:val="105"/>
              </w:rPr>
              <w:t xml:space="preserve"> </w:t>
            </w:r>
            <w:r w:rsidR="004A02F3" w:rsidRPr="0092130F">
              <w:rPr>
                <w:color w:val="005493"/>
                <w:spacing w:val="-5"/>
                <w:w w:val="105"/>
              </w:rPr>
              <w:t>sustained participation in local-global civic engagement</w:t>
            </w:r>
            <w:r w:rsidRPr="0092130F">
              <w:rPr>
                <w:color w:val="005493"/>
                <w:spacing w:val="-5"/>
                <w:w w:val="105"/>
              </w:rPr>
              <w:t>, with reflective insights or analysis about the aims and accomplishments of one’s actions.</w:t>
            </w:r>
            <w:bookmarkEnd w:id="0"/>
          </w:p>
        </w:tc>
        <w:tc>
          <w:tcPr>
            <w:tcW w:w="3878" w:type="dxa"/>
          </w:tcPr>
          <w:p w14:paraId="79DC3C17" w14:textId="379AB72D" w:rsidR="007C1E97" w:rsidRPr="0092130F" w:rsidRDefault="00C818BE" w:rsidP="00C818BE">
            <w:pPr>
              <w:pStyle w:val="TableParagraph"/>
              <w:ind w:left="197" w:right="24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005493"/>
                <w:spacing w:val="-5"/>
                <w:w w:val="105"/>
              </w:rPr>
            </w:pPr>
            <w:r w:rsidRPr="0092130F">
              <w:rPr>
                <w:i/>
                <w:color w:val="005493"/>
                <w:spacing w:val="-5"/>
                <w:w w:val="105"/>
              </w:rPr>
              <w:t>Participates</w:t>
            </w:r>
            <w:r w:rsidR="007C1E97" w:rsidRPr="0092130F">
              <w:rPr>
                <w:i/>
                <w:color w:val="005493"/>
                <w:spacing w:val="-5"/>
                <w:w w:val="105"/>
              </w:rPr>
              <w:t xml:space="preserve"> </w:t>
            </w:r>
            <w:r w:rsidRPr="0092130F">
              <w:rPr>
                <w:color w:val="005493"/>
                <w:spacing w:val="-5"/>
                <w:w w:val="105"/>
              </w:rPr>
              <w:t>in local-global civic engagement</w:t>
            </w:r>
            <w:r w:rsidR="007C1E97" w:rsidRPr="0092130F">
              <w:rPr>
                <w:color w:val="005493"/>
                <w:spacing w:val="-5"/>
                <w:w w:val="105"/>
              </w:rPr>
              <w:t xml:space="preserve"> and begins to reflect or describe how these actions may benefit individual(s) or communities.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0" w:type="dxa"/>
          </w:tcPr>
          <w:p w14:paraId="10FA2589" w14:textId="2E7FA7C7" w:rsidR="007C1E97" w:rsidRPr="0092130F" w:rsidRDefault="0016245E" w:rsidP="0016245E">
            <w:pPr>
              <w:pStyle w:val="TableParagraph"/>
              <w:spacing w:before="39"/>
              <w:ind w:left="182" w:right="324"/>
              <w:rPr>
                <w:color w:val="005493"/>
                <w:spacing w:val="-5"/>
                <w:w w:val="105"/>
              </w:rPr>
            </w:pPr>
            <w:r w:rsidRPr="0092130F">
              <w:rPr>
                <w:i/>
                <w:color w:val="005493"/>
                <w:spacing w:val="-5"/>
                <w:w w:val="105"/>
              </w:rPr>
              <w:t>Acknowledges</w:t>
            </w:r>
            <w:r w:rsidRPr="0092130F">
              <w:rPr>
                <w:color w:val="005493"/>
                <w:spacing w:val="-5"/>
                <w:w w:val="105"/>
              </w:rPr>
              <w:t xml:space="preserve"> an openness to local-global civic engagement.</w:t>
            </w:r>
            <w:r w:rsidR="007C1E97" w:rsidRPr="0092130F">
              <w:rPr>
                <w:color w:val="005493"/>
                <w:spacing w:val="-5"/>
                <w:w w:val="105"/>
              </w:rPr>
              <w:t xml:space="preserve"> </w:t>
            </w:r>
          </w:p>
        </w:tc>
      </w:tr>
    </w:tbl>
    <w:p w14:paraId="3C11FB6C" w14:textId="77777777" w:rsidR="005C72BD" w:rsidRPr="00A0234F" w:rsidRDefault="00180964" w:rsidP="00D029FB">
      <w:pPr>
        <w:rPr>
          <w:color w:val="000000" w:themeColor="text1"/>
        </w:rPr>
      </w:pPr>
    </w:p>
    <w:sectPr w:rsidR="005C72BD" w:rsidRPr="00A0234F" w:rsidSect="00F62376">
      <w:headerReference w:type="default" r:id="rId13"/>
      <w:footerReference w:type="even" r:id="rId14"/>
      <w:footerReference w:type="default" r:id="rId15"/>
      <w:pgSz w:w="20160" w:h="12240" w:orient="landscape"/>
      <w:pgMar w:top="1062" w:right="400" w:bottom="0" w:left="580" w:header="4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696FD" w14:textId="77777777" w:rsidR="00180964" w:rsidRDefault="00180964" w:rsidP="00B43A3F">
      <w:r>
        <w:separator/>
      </w:r>
    </w:p>
  </w:endnote>
  <w:endnote w:type="continuationSeparator" w:id="0">
    <w:p w14:paraId="2851B3E8" w14:textId="77777777" w:rsidR="00180964" w:rsidRDefault="00180964" w:rsidP="00B4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Gothic-BoldItalic">
    <w:altName w:val="Century Gothic"/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0C3BE" w14:textId="77777777" w:rsidR="001D47B7" w:rsidRDefault="001D47B7" w:rsidP="00A93CC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DCEBDA" w14:textId="77777777" w:rsidR="001D47B7" w:rsidRDefault="001D47B7" w:rsidP="001D47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CF610" w14:textId="77777777" w:rsidR="001D47B7" w:rsidRDefault="001D47B7" w:rsidP="001D47B7">
    <w:pPr>
      <w:pStyle w:val="Footer"/>
      <w:framePr w:h="1018" w:hRule="exact" w:wrap="auto" w:hAnchor="text" w:y="-76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73C2C" w14:textId="77777777" w:rsidR="00180964" w:rsidRDefault="00180964" w:rsidP="00B43A3F">
      <w:r>
        <w:separator/>
      </w:r>
    </w:p>
  </w:footnote>
  <w:footnote w:type="continuationSeparator" w:id="0">
    <w:p w14:paraId="7D02E1BE" w14:textId="77777777" w:rsidR="00180964" w:rsidRDefault="00180964" w:rsidP="00B43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C044F" w14:textId="7753FEF7" w:rsidR="00B43A3F" w:rsidRPr="00B43A3F" w:rsidRDefault="001400E5" w:rsidP="00B43A3F">
    <w:pPr>
      <w:spacing w:line="365" w:lineRule="exact"/>
      <w:ind w:left="21" w:right="21"/>
      <w:jc w:val="center"/>
      <w:rPr>
        <w:b/>
        <w:smallCaps/>
        <w:sz w:val="28"/>
        <w:szCs w:val="28"/>
      </w:rPr>
    </w:pPr>
    <w:r>
      <w:rPr>
        <w:b/>
        <w:smallCaps/>
        <w:sz w:val="32"/>
        <w:szCs w:val="32"/>
      </w:rPr>
      <w:t xml:space="preserve">                        </w:t>
    </w:r>
    <w:r w:rsidR="00B43A3F" w:rsidRPr="001400E5">
      <w:rPr>
        <w:b/>
        <w:smallCaps/>
        <w:sz w:val="32"/>
        <w:szCs w:val="32"/>
      </w:rPr>
      <w:t>Global</w:t>
    </w:r>
    <w:r w:rsidR="00B43A3F" w:rsidRPr="001400E5">
      <w:rPr>
        <w:b/>
        <w:smallCaps/>
        <w:spacing w:val="-35"/>
        <w:sz w:val="32"/>
        <w:szCs w:val="32"/>
      </w:rPr>
      <w:t xml:space="preserve">   </w:t>
    </w:r>
    <w:r w:rsidR="00B43A3F" w:rsidRPr="001400E5">
      <w:rPr>
        <w:b/>
        <w:smallCaps/>
        <w:sz w:val="32"/>
        <w:szCs w:val="32"/>
      </w:rPr>
      <w:t>Learning &amp; Engagement Rubric</w:t>
    </w:r>
    <w:r>
      <w:rPr>
        <w:b/>
        <w:smallCaps/>
        <w:sz w:val="28"/>
        <w:szCs w:val="28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738E4"/>
    <w:multiLevelType w:val="hybridMultilevel"/>
    <w:tmpl w:val="4A0887CC"/>
    <w:lvl w:ilvl="0" w:tplc="3CB2D68E">
      <w:start w:val="2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1233EA"/>
    <w:multiLevelType w:val="hybridMultilevel"/>
    <w:tmpl w:val="94AC0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A3F"/>
    <w:rsid w:val="000315AA"/>
    <w:rsid w:val="00036E71"/>
    <w:rsid w:val="000D0D31"/>
    <w:rsid w:val="000D0E2D"/>
    <w:rsid w:val="00122DE6"/>
    <w:rsid w:val="001400E5"/>
    <w:rsid w:val="0016245E"/>
    <w:rsid w:val="00177E98"/>
    <w:rsid w:val="00180964"/>
    <w:rsid w:val="001A6158"/>
    <w:rsid w:val="001C351C"/>
    <w:rsid w:val="001D47B7"/>
    <w:rsid w:val="001E6DD0"/>
    <w:rsid w:val="001F5BF4"/>
    <w:rsid w:val="0020438B"/>
    <w:rsid w:val="00270F49"/>
    <w:rsid w:val="00290BB0"/>
    <w:rsid w:val="00290DBF"/>
    <w:rsid w:val="00293F2F"/>
    <w:rsid w:val="002D75A8"/>
    <w:rsid w:val="003047D0"/>
    <w:rsid w:val="0031202D"/>
    <w:rsid w:val="00326C45"/>
    <w:rsid w:val="00364914"/>
    <w:rsid w:val="00384347"/>
    <w:rsid w:val="00394E11"/>
    <w:rsid w:val="003A34A7"/>
    <w:rsid w:val="003A572E"/>
    <w:rsid w:val="003E79D1"/>
    <w:rsid w:val="004125E9"/>
    <w:rsid w:val="004157E0"/>
    <w:rsid w:val="00416786"/>
    <w:rsid w:val="00440122"/>
    <w:rsid w:val="00443C57"/>
    <w:rsid w:val="00452C4B"/>
    <w:rsid w:val="0046535D"/>
    <w:rsid w:val="004745D3"/>
    <w:rsid w:val="00482B21"/>
    <w:rsid w:val="004A02F3"/>
    <w:rsid w:val="004F6414"/>
    <w:rsid w:val="004F6BDA"/>
    <w:rsid w:val="005016B4"/>
    <w:rsid w:val="005C179C"/>
    <w:rsid w:val="005E1C75"/>
    <w:rsid w:val="005F1970"/>
    <w:rsid w:val="00627D44"/>
    <w:rsid w:val="00656982"/>
    <w:rsid w:val="00656F41"/>
    <w:rsid w:val="00661145"/>
    <w:rsid w:val="00691E66"/>
    <w:rsid w:val="006A0370"/>
    <w:rsid w:val="006B676E"/>
    <w:rsid w:val="006C41E7"/>
    <w:rsid w:val="006E7BD3"/>
    <w:rsid w:val="006F5119"/>
    <w:rsid w:val="00746F96"/>
    <w:rsid w:val="00761FEA"/>
    <w:rsid w:val="00783A14"/>
    <w:rsid w:val="00787FBF"/>
    <w:rsid w:val="00793F9E"/>
    <w:rsid w:val="007A7373"/>
    <w:rsid w:val="007C1E97"/>
    <w:rsid w:val="007C270A"/>
    <w:rsid w:val="007D5126"/>
    <w:rsid w:val="007D6BE0"/>
    <w:rsid w:val="007E207B"/>
    <w:rsid w:val="007E3988"/>
    <w:rsid w:val="007F655D"/>
    <w:rsid w:val="008010AD"/>
    <w:rsid w:val="00803664"/>
    <w:rsid w:val="00835A26"/>
    <w:rsid w:val="0084490F"/>
    <w:rsid w:val="00866256"/>
    <w:rsid w:val="00871708"/>
    <w:rsid w:val="00885E66"/>
    <w:rsid w:val="008866C7"/>
    <w:rsid w:val="008D12D8"/>
    <w:rsid w:val="008E16D9"/>
    <w:rsid w:val="0092130F"/>
    <w:rsid w:val="0092708E"/>
    <w:rsid w:val="0092779B"/>
    <w:rsid w:val="009507AA"/>
    <w:rsid w:val="00951337"/>
    <w:rsid w:val="009C250D"/>
    <w:rsid w:val="009C2EC3"/>
    <w:rsid w:val="009E5035"/>
    <w:rsid w:val="00A0234F"/>
    <w:rsid w:val="00A34180"/>
    <w:rsid w:val="00A40AD2"/>
    <w:rsid w:val="00A80012"/>
    <w:rsid w:val="00A83770"/>
    <w:rsid w:val="00A94EF2"/>
    <w:rsid w:val="00AB3251"/>
    <w:rsid w:val="00AC6F20"/>
    <w:rsid w:val="00AD4C7D"/>
    <w:rsid w:val="00AE671B"/>
    <w:rsid w:val="00AF5CBE"/>
    <w:rsid w:val="00B07B0D"/>
    <w:rsid w:val="00B25D07"/>
    <w:rsid w:val="00B43A3F"/>
    <w:rsid w:val="00B53511"/>
    <w:rsid w:val="00B565CB"/>
    <w:rsid w:val="00B74D0A"/>
    <w:rsid w:val="00BD0C5B"/>
    <w:rsid w:val="00C045E8"/>
    <w:rsid w:val="00C11939"/>
    <w:rsid w:val="00C1195E"/>
    <w:rsid w:val="00C4031B"/>
    <w:rsid w:val="00C44223"/>
    <w:rsid w:val="00C818BE"/>
    <w:rsid w:val="00C91D75"/>
    <w:rsid w:val="00CA1DF7"/>
    <w:rsid w:val="00CA20D2"/>
    <w:rsid w:val="00CB2CAC"/>
    <w:rsid w:val="00CC4237"/>
    <w:rsid w:val="00D029FB"/>
    <w:rsid w:val="00D122A6"/>
    <w:rsid w:val="00D15870"/>
    <w:rsid w:val="00D26953"/>
    <w:rsid w:val="00D52C12"/>
    <w:rsid w:val="00D55205"/>
    <w:rsid w:val="00D61FA5"/>
    <w:rsid w:val="00D74BCC"/>
    <w:rsid w:val="00DA0912"/>
    <w:rsid w:val="00DC7F8D"/>
    <w:rsid w:val="00DE1232"/>
    <w:rsid w:val="00DF4EA7"/>
    <w:rsid w:val="00E11E76"/>
    <w:rsid w:val="00E12CB1"/>
    <w:rsid w:val="00E32506"/>
    <w:rsid w:val="00E43155"/>
    <w:rsid w:val="00E62F63"/>
    <w:rsid w:val="00E66992"/>
    <w:rsid w:val="00E8283B"/>
    <w:rsid w:val="00EA4F38"/>
    <w:rsid w:val="00ED593B"/>
    <w:rsid w:val="00EF398F"/>
    <w:rsid w:val="00F62376"/>
    <w:rsid w:val="00F64E57"/>
    <w:rsid w:val="00F64EEB"/>
    <w:rsid w:val="00FB02F3"/>
    <w:rsid w:val="00FB185E"/>
    <w:rsid w:val="00FB3D9C"/>
    <w:rsid w:val="00FC4BBF"/>
    <w:rsid w:val="00FD53B3"/>
    <w:rsid w:val="00FE1BFA"/>
    <w:rsid w:val="00FE472B"/>
    <w:rsid w:val="00FE7F6E"/>
    <w:rsid w:val="00FF3898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053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B43A3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43A3F"/>
  </w:style>
  <w:style w:type="character" w:customStyle="1" w:styleId="BodyTextChar">
    <w:name w:val="Body Text Char"/>
    <w:basedOn w:val="DefaultParagraphFont"/>
    <w:link w:val="BodyText"/>
    <w:uiPriority w:val="1"/>
    <w:rsid w:val="00B43A3F"/>
    <w:rPr>
      <w:rFonts w:ascii="Times New Roman" w:eastAsia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B43A3F"/>
    <w:pPr>
      <w:spacing w:before="35"/>
      <w:ind w:left="52"/>
    </w:pPr>
  </w:style>
  <w:style w:type="paragraph" w:styleId="Header">
    <w:name w:val="header"/>
    <w:basedOn w:val="Normal"/>
    <w:link w:val="HeaderChar"/>
    <w:uiPriority w:val="99"/>
    <w:unhideWhenUsed/>
    <w:rsid w:val="00B43A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A3F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3A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A3F"/>
    <w:rPr>
      <w:rFonts w:ascii="Times New Roman" w:eastAsia="Times New Roman" w:hAnsi="Times New Roman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D47B7"/>
  </w:style>
  <w:style w:type="character" w:styleId="Hyperlink">
    <w:name w:val="Hyperlink"/>
    <w:basedOn w:val="DefaultParagraphFont"/>
    <w:uiPriority w:val="99"/>
    <w:unhideWhenUsed/>
    <w:rsid w:val="00F64EEB"/>
    <w:rPr>
      <w:color w:val="0563C1" w:themeColor="hyperlink"/>
      <w:u w:val="single"/>
    </w:rPr>
  </w:style>
  <w:style w:type="table" w:styleId="GridTable4-Accent5">
    <w:name w:val="Grid Table 4 Accent 5"/>
    <w:basedOn w:val="TableNormal"/>
    <w:uiPriority w:val="49"/>
    <w:rsid w:val="0092130F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5">
    <w:name w:val="List Table 4 Accent 5"/>
    <w:basedOn w:val="TableNormal"/>
    <w:uiPriority w:val="49"/>
    <w:rsid w:val="0092130F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92130F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cis.pitt.edu/main/global_learning_outcom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3D5CF4484A14A82F6CE05F7582056" ma:contentTypeVersion="2" ma:contentTypeDescription="Create a new document." ma:contentTypeScope="" ma:versionID="b7eca04df704ec798848950b1d59c908">
  <xsd:schema xmlns:xsd="http://www.w3.org/2001/XMLSchema" xmlns:xs="http://www.w3.org/2001/XMLSchema" xmlns:p="http://schemas.microsoft.com/office/2006/metadata/properties" xmlns:ns2="37b6316f-026d-434c-ae86-e4f046c84ecc" targetNamespace="http://schemas.microsoft.com/office/2006/metadata/properties" ma:root="true" ma:fieldsID="50d6fdff396024f76805df5bf9db090f" ns2:_="">
    <xsd:import namespace="37b6316f-026d-434c-ae86-e4f046c84e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6316f-026d-434c-ae86-e4f046c84e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2CB6D5-E111-4C02-B215-87C2E4DBE0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C588BF-BED3-4C60-8C72-8800A328C4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B63DAD-F5C6-4C30-92C4-EF4B7BB6E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6316f-026d-434c-ae86-e4f046c84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UCIS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Torres, Belkys</dc:creator>
  <cp:keywords/>
  <dc:description/>
  <cp:lastModifiedBy>Torres, Belkys</cp:lastModifiedBy>
  <cp:revision>4</cp:revision>
  <cp:lastPrinted>2018-02-11T19:35:00Z</cp:lastPrinted>
  <dcterms:created xsi:type="dcterms:W3CDTF">2018-02-11T19:28:00Z</dcterms:created>
  <dcterms:modified xsi:type="dcterms:W3CDTF">2018-02-27T18:40:00Z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0x010100C073D5CF4484A14A82F6CE05F7582056</vt:lpwstr>
  </property>
</Properties>
</file>