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AAC44" w14:textId="3739098B" w:rsidR="00AF3A86" w:rsidRPr="001F3E9B" w:rsidRDefault="00980B17">
      <w:pPr>
        <w:rPr>
          <w:rFonts w:asciiTheme="minorHAnsi" w:hAnsiTheme="minorHAnsi"/>
        </w:rPr>
      </w:pPr>
      <w:r w:rsidRPr="001F3E9B">
        <w:rPr>
          <w:rFonts w:asciiTheme="minorHAnsi" w:hAnsiTheme="minorHAnsi"/>
        </w:rPr>
        <w:t>Summer Institute for Global Educators Project Outline</w:t>
      </w:r>
    </w:p>
    <w:p w14:paraId="69C68275" w14:textId="77777777" w:rsidR="00204AC5" w:rsidRPr="001F3E9B" w:rsidRDefault="00204AC5">
      <w:pPr>
        <w:rPr>
          <w:rFonts w:asciiTheme="minorHAnsi" w:hAnsiTheme="minorHAnsi"/>
        </w:rPr>
      </w:pPr>
    </w:p>
    <w:p w14:paraId="7A5EEFD4" w14:textId="3087EE1C" w:rsidR="00980B17" w:rsidRPr="001F3E9B" w:rsidRDefault="00980B17">
      <w:pPr>
        <w:rPr>
          <w:rFonts w:asciiTheme="minorHAnsi" w:hAnsiTheme="minorHAnsi"/>
        </w:rPr>
      </w:pPr>
      <w:r w:rsidRPr="001F3E9B">
        <w:rPr>
          <w:rFonts w:asciiTheme="minorHAnsi" w:hAnsiTheme="minorHAnsi"/>
        </w:rPr>
        <w:t>Sarah Sudar</w:t>
      </w:r>
    </w:p>
    <w:p w14:paraId="33D1604F" w14:textId="746DE316" w:rsidR="00980B17" w:rsidRPr="001F3E9B" w:rsidRDefault="00980B17">
      <w:pPr>
        <w:rPr>
          <w:rFonts w:asciiTheme="minorHAnsi" w:hAnsiTheme="minorHAnsi"/>
        </w:rPr>
      </w:pPr>
      <w:r w:rsidRPr="001F3E9B">
        <w:rPr>
          <w:rFonts w:asciiTheme="minorHAnsi" w:hAnsiTheme="minorHAnsi"/>
        </w:rPr>
        <w:t>Community College of Beaver County</w:t>
      </w:r>
    </w:p>
    <w:p w14:paraId="43B5E072" w14:textId="77777777" w:rsidR="00980B17" w:rsidRPr="001F3E9B" w:rsidRDefault="00980B17">
      <w:pPr>
        <w:rPr>
          <w:rFonts w:asciiTheme="minorHAnsi" w:hAnsiTheme="minorHAnsi"/>
        </w:rPr>
      </w:pPr>
    </w:p>
    <w:p w14:paraId="75752F9A" w14:textId="7558E53A" w:rsidR="00980B17" w:rsidRPr="001F3E9B" w:rsidRDefault="00980B17" w:rsidP="00980B17">
      <w:pPr>
        <w:jc w:val="center"/>
        <w:rPr>
          <w:rFonts w:asciiTheme="minorHAnsi" w:hAnsiTheme="minorHAnsi"/>
          <w:b/>
          <w:bCs/>
        </w:rPr>
      </w:pPr>
      <w:r w:rsidRPr="001F3E9B">
        <w:rPr>
          <w:rFonts w:asciiTheme="minorHAnsi" w:hAnsiTheme="minorHAnsi"/>
          <w:b/>
          <w:bCs/>
        </w:rPr>
        <w:t xml:space="preserve">Analyzing Public Speaking </w:t>
      </w:r>
      <w:r w:rsidR="00BD0D9B" w:rsidRPr="001F3E9B">
        <w:rPr>
          <w:rFonts w:asciiTheme="minorHAnsi" w:hAnsiTheme="minorHAnsi"/>
          <w:b/>
          <w:bCs/>
        </w:rPr>
        <w:t xml:space="preserve">Through </w:t>
      </w:r>
      <w:r w:rsidRPr="001F3E9B">
        <w:rPr>
          <w:rFonts w:asciiTheme="minorHAnsi" w:hAnsiTheme="minorHAnsi"/>
          <w:b/>
          <w:bCs/>
        </w:rPr>
        <w:t>Protest</w:t>
      </w:r>
      <w:r w:rsidR="00721FA8">
        <w:rPr>
          <w:rFonts w:asciiTheme="minorHAnsi" w:hAnsiTheme="minorHAnsi"/>
          <w:b/>
          <w:bCs/>
        </w:rPr>
        <w:t>s</w:t>
      </w:r>
    </w:p>
    <w:p w14:paraId="71D6304A" w14:textId="77777777" w:rsidR="00980B17" w:rsidRPr="001F3E9B" w:rsidRDefault="00980B17" w:rsidP="00980B17">
      <w:pPr>
        <w:jc w:val="center"/>
        <w:rPr>
          <w:rFonts w:asciiTheme="minorHAnsi" w:hAnsiTheme="minorHAnsi"/>
          <w:b/>
          <w:bCs/>
        </w:rPr>
      </w:pPr>
    </w:p>
    <w:p w14:paraId="0F541D96" w14:textId="54F02158" w:rsidR="00CE5113" w:rsidRPr="001F3E9B" w:rsidRDefault="00CE5113" w:rsidP="00980B17">
      <w:pPr>
        <w:rPr>
          <w:rFonts w:asciiTheme="minorHAnsi" w:hAnsiTheme="minorHAnsi"/>
          <w:u w:val="single"/>
        </w:rPr>
      </w:pPr>
      <w:r w:rsidRPr="001F3E9B">
        <w:rPr>
          <w:rFonts w:asciiTheme="minorHAnsi" w:hAnsiTheme="minorHAnsi"/>
          <w:u w:val="single"/>
        </w:rPr>
        <w:t>Purpose:</w:t>
      </w:r>
    </w:p>
    <w:p w14:paraId="545E1C36" w14:textId="0AFC624F" w:rsidR="00980B17" w:rsidRPr="001F3E9B" w:rsidRDefault="00980B17" w:rsidP="00980B17">
      <w:pPr>
        <w:rPr>
          <w:rFonts w:asciiTheme="minorHAnsi" w:hAnsiTheme="minorHAnsi"/>
        </w:rPr>
      </w:pPr>
      <w:r w:rsidRPr="001F3E9B">
        <w:rPr>
          <w:rFonts w:asciiTheme="minorHAnsi" w:hAnsiTheme="minorHAnsi"/>
        </w:rPr>
        <w:t xml:space="preserve">Public speaking can take on many shapes, and one of those types of discord can be speaking out about “conflict” and/or “controversial” issues. In this </w:t>
      </w:r>
      <w:r w:rsidR="00BD0D9B" w:rsidRPr="001F3E9B">
        <w:rPr>
          <w:rFonts w:asciiTheme="minorHAnsi" w:hAnsiTheme="minorHAnsi"/>
        </w:rPr>
        <w:t>classroom activity</w:t>
      </w:r>
      <w:r w:rsidRPr="001F3E9B">
        <w:rPr>
          <w:rFonts w:asciiTheme="minorHAnsi" w:hAnsiTheme="minorHAnsi"/>
        </w:rPr>
        <w:t xml:space="preserve">, you are going to analyze a public protest of a “conflict” in a region outside of the United States. </w:t>
      </w:r>
    </w:p>
    <w:p w14:paraId="3B3861DB" w14:textId="77777777" w:rsidR="00BD0D9B" w:rsidRPr="001F3E9B" w:rsidRDefault="00BD0D9B" w:rsidP="00980B17">
      <w:pPr>
        <w:rPr>
          <w:rFonts w:asciiTheme="minorHAnsi" w:hAnsiTheme="minorHAnsi"/>
        </w:rPr>
      </w:pPr>
    </w:p>
    <w:p w14:paraId="409FFB19" w14:textId="4203BF18" w:rsidR="00BD0D9B" w:rsidRPr="001F3E9B" w:rsidRDefault="00BD0D9B" w:rsidP="00980B17">
      <w:pPr>
        <w:rPr>
          <w:rFonts w:asciiTheme="minorHAnsi" w:hAnsiTheme="minorHAnsi"/>
          <w:u w:val="single"/>
        </w:rPr>
      </w:pPr>
      <w:r w:rsidRPr="001F3E9B">
        <w:rPr>
          <w:rFonts w:asciiTheme="minorHAnsi" w:hAnsiTheme="minorHAnsi"/>
          <w:u w:val="single"/>
        </w:rPr>
        <w:t>Learning Outcomes:</w:t>
      </w:r>
    </w:p>
    <w:p w14:paraId="71E02CA8" w14:textId="401E1B86" w:rsidR="00721FA8" w:rsidRDefault="00721FA8" w:rsidP="00BD0D9B">
      <w:pPr>
        <w:pStyle w:val="ListParagraph"/>
        <w:numPr>
          <w:ilvl w:val="0"/>
          <w:numId w:val="2"/>
        </w:numPr>
      </w:pPr>
      <w:r>
        <w:t>Create and follow community guidelines for discussing conflict in the classroom.</w:t>
      </w:r>
    </w:p>
    <w:p w14:paraId="3232200F" w14:textId="3D2FE7E6" w:rsidR="00BD0D9B" w:rsidRPr="001F3E9B" w:rsidRDefault="00BD0D9B" w:rsidP="00BD0D9B">
      <w:pPr>
        <w:pStyle w:val="ListParagraph"/>
        <w:numPr>
          <w:ilvl w:val="0"/>
          <w:numId w:val="2"/>
        </w:numPr>
      </w:pPr>
      <w:r w:rsidRPr="001F3E9B">
        <w:t>Identify and research protest “speeches” in an area outside of the United States</w:t>
      </w:r>
    </w:p>
    <w:p w14:paraId="18A267E3" w14:textId="4D96E191" w:rsidR="00BD0D9B" w:rsidRPr="001F3E9B" w:rsidRDefault="00BD0D9B" w:rsidP="00BD0D9B">
      <w:pPr>
        <w:pStyle w:val="ListParagraph"/>
        <w:numPr>
          <w:ilvl w:val="0"/>
          <w:numId w:val="2"/>
        </w:numPr>
      </w:pPr>
      <w:r w:rsidRPr="001F3E9B">
        <w:t>Define the different perspectives the “speech” can affect</w:t>
      </w:r>
    </w:p>
    <w:p w14:paraId="455EDC18" w14:textId="22268CA6" w:rsidR="00BD0D9B" w:rsidRDefault="00BD0D9B" w:rsidP="00BD0D9B">
      <w:pPr>
        <w:pStyle w:val="ListParagraph"/>
        <w:numPr>
          <w:ilvl w:val="0"/>
          <w:numId w:val="2"/>
        </w:numPr>
      </w:pPr>
      <w:r w:rsidRPr="001F3E9B">
        <w:t>Analyze the rhetorical situation of the “speech” using the SOAPS</w:t>
      </w:r>
      <w:r w:rsidR="003E0FD8">
        <w:t>T</w:t>
      </w:r>
      <w:r w:rsidRPr="001F3E9B">
        <w:t xml:space="preserve">one method.  </w:t>
      </w:r>
    </w:p>
    <w:p w14:paraId="6B1A6BE9" w14:textId="77777777" w:rsidR="00BD0D9B" w:rsidRPr="001F3E9B" w:rsidRDefault="00BD0D9B" w:rsidP="00BD0D9B">
      <w:pPr>
        <w:rPr>
          <w:rFonts w:asciiTheme="minorHAnsi" w:hAnsiTheme="minorHAnsi"/>
        </w:rPr>
      </w:pPr>
    </w:p>
    <w:p w14:paraId="5D09E4F8" w14:textId="53303481" w:rsidR="00BD0D9B" w:rsidRPr="001F3E9B" w:rsidRDefault="00BD0D9B" w:rsidP="00BD0D9B">
      <w:pPr>
        <w:rPr>
          <w:rFonts w:asciiTheme="minorHAnsi" w:hAnsiTheme="minorHAnsi"/>
          <w:u w:val="single"/>
        </w:rPr>
      </w:pPr>
      <w:r w:rsidRPr="001F3E9B">
        <w:rPr>
          <w:rFonts w:asciiTheme="minorHAnsi" w:hAnsiTheme="minorHAnsi"/>
          <w:u w:val="single"/>
        </w:rPr>
        <w:t>Pre-Readings for Instructor:</w:t>
      </w:r>
    </w:p>
    <w:p w14:paraId="72A0F5C3" w14:textId="3A96B005" w:rsidR="00BD0D9B" w:rsidRPr="001F3E9B" w:rsidRDefault="00BD0D9B" w:rsidP="00BD0D9B">
      <w:pPr>
        <w:pStyle w:val="ListParagraph"/>
        <w:numPr>
          <w:ilvl w:val="0"/>
          <w:numId w:val="2"/>
        </w:numPr>
      </w:pPr>
      <w:r w:rsidRPr="001F3E9B">
        <w:t xml:space="preserve">Chapter(s) in Public Speaking Textbook on understanding the rhetorical situation in public speaking and/or analyzing and adapting to audiences. </w:t>
      </w:r>
    </w:p>
    <w:p w14:paraId="02C51273" w14:textId="0E3AD77A" w:rsidR="00BD0D9B" w:rsidRPr="001F3E9B" w:rsidRDefault="00BD0D9B" w:rsidP="00BD0D9B">
      <w:pPr>
        <w:pStyle w:val="ListParagraph"/>
        <w:numPr>
          <w:ilvl w:val="0"/>
          <w:numId w:val="2"/>
        </w:numPr>
      </w:pPr>
      <w:r w:rsidRPr="001F3E9B">
        <w:t>SOAPS</w:t>
      </w:r>
      <w:r w:rsidR="00CE5113" w:rsidRPr="001F3E9B">
        <w:t>T</w:t>
      </w:r>
      <w:r w:rsidRPr="001F3E9B">
        <w:t xml:space="preserve">one reading (Example: </w:t>
      </w:r>
      <w:hyperlink r:id="rId5" w:history="1">
        <w:r w:rsidRPr="001F3E9B">
          <w:rPr>
            <w:rStyle w:val="Hyperlink"/>
          </w:rPr>
          <w:t>https://education.ohio.gov/getattachment/Topics/Learning-in-Ohio/English-Language-Art/Resources-for-English-Language-Arts/Grade-11-12-SOAPSTONE.pdf.aspx</w:t>
        </w:r>
      </w:hyperlink>
      <w:r w:rsidRPr="001F3E9B">
        <w:t>)</w:t>
      </w:r>
    </w:p>
    <w:p w14:paraId="7070374A" w14:textId="1FCE96B0" w:rsidR="002E308E" w:rsidRDefault="00FD2B99" w:rsidP="002E308E">
      <w:pPr>
        <w:pStyle w:val="ListParagraph"/>
        <w:numPr>
          <w:ilvl w:val="0"/>
          <w:numId w:val="2"/>
        </w:numPr>
      </w:pPr>
      <w:r w:rsidRPr="001F3E9B">
        <w:t>Readings on</w:t>
      </w:r>
      <w:r w:rsidR="002E308E">
        <w:t xml:space="preserve"> a protest/conflict of the instructor’s choice.</w:t>
      </w:r>
    </w:p>
    <w:p w14:paraId="290FFD6C" w14:textId="0D6286FF" w:rsidR="00FD2B99" w:rsidRPr="001F3E9B" w:rsidRDefault="002E308E" w:rsidP="002E308E">
      <w:pPr>
        <w:pStyle w:val="ListParagraph"/>
        <w:numPr>
          <w:ilvl w:val="1"/>
          <w:numId w:val="2"/>
        </w:numPr>
      </w:pPr>
      <w:r>
        <w:t xml:space="preserve">Example: </w:t>
      </w:r>
      <w:r w:rsidR="00FD2B99" w:rsidRPr="001F3E9B">
        <w:t xml:space="preserve"> Hong Kong’s Sticky Note/Post</w:t>
      </w:r>
      <w:r w:rsidR="00721FA8">
        <w:t>-</w:t>
      </w:r>
      <w:r w:rsidR="00FD2B99" w:rsidRPr="001F3E9B">
        <w:t>it Note revolution. Examples include:</w:t>
      </w:r>
    </w:p>
    <w:p w14:paraId="4F8ECDB3" w14:textId="29EB1F4C" w:rsidR="00CE5113" w:rsidRPr="001F3E9B" w:rsidRDefault="00CE5113" w:rsidP="002E308E">
      <w:pPr>
        <w:pStyle w:val="ListParagraph"/>
        <w:numPr>
          <w:ilvl w:val="2"/>
          <w:numId w:val="2"/>
        </w:numPr>
      </w:pPr>
      <w:r w:rsidRPr="001F3E9B">
        <w:t xml:space="preserve">Hou, Jeff. “Hong Kong’s Sticky-Note Revolution.” </w:t>
      </w:r>
      <w:r w:rsidRPr="001F3E9B">
        <w:rPr>
          <w:i/>
          <w:iCs/>
        </w:rPr>
        <w:t>Smithsonian Magazine</w:t>
      </w:r>
      <w:r w:rsidRPr="001F3E9B">
        <w:t xml:space="preserve">, 24 Jan. 2020, </w:t>
      </w:r>
      <w:hyperlink r:id="rId6" w:history="1">
        <w:r w:rsidRPr="001F3E9B">
          <w:rPr>
            <w:rStyle w:val="Hyperlink"/>
          </w:rPr>
          <w:t>https://www.smithsonianmag.com/travel/hong-kongs-sticky-note-revolution-180974042/</w:t>
        </w:r>
      </w:hyperlink>
    </w:p>
    <w:p w14:paraId="2991BE2D" w14:textId="3FED30ED" w:rsidR="00252DA6" w:rsidRPr="001F3E9B" w:rsidRDefault="00817112" w:rsidP="002E308E">
      <w:pPr>
        <w:pStyle w:val="ListParagraph"/>
        <w:numPr>
          <w:ilvl w:val="2"/>
          <w:numId w:val="2"/>
        </w:numPr>
      </w:pPr>
      <w:r w:rsidRPr="001F3E9B">
        <w:t xml:space="preserve">“How Post-it notes became a colorful weapon of protest.” </w:t>
      </w:r>
      <w:r w:rsidRPr="00721FA8">
        <w:rPr>
          <w:i/>
          <w:iCs/>
        </w:rPr>
        <w:t>The Week</w:t>
      </w:r>
      <w:r w:rsidRPr="001F3E9B">
        <w:t xml:space="preserve">, 10 Jul. 2019, </w:t>
      </w:r>
      <w:hyperlink r:id="rId7" w:history="1">
        <w:r w:rsidRPr="001F3E9B">
          <w:rPr>
            <w:rStyle w:val="Hyperlink"/>
          </w:rPr>
          <w:t>https://theweek.com/102193/how-post-it-notes-became-a-colourful-weapon-of-protest</w:t>
        </w:r>
      </w:hyperlink>
    </w:p>
    <w:p w14:paraId="36B4C227" w14:textId="77777777" w:rsidR="00BD0D9B" w:rsidRPr="001F3E9B" w:rsidRDefault="00BD0D9B" w:rsidP="00817112">
      <w:pPr>
        <w:pStyle w:val="ListParagraph"/>
      </w:pPr>
    </w:p>
    <w:p w14:paraId="077A7B14" w14:textId="5A9010A4" w:rsidR="00BD0D9B" w:rsidRPr="001F3E9B" w:rsidRDefault="00BD0D9B" w:rsidP="00BD0D9B">
      <w:pPr>
        <w:rPr>
          <w:rFonts w:asciiTheme="minorHAnsi" w:hAnsiTheme="minorHAnsi"/>
          <w:u w:val="single"/>
        </w:rPr>
      </w:pPr>
      <w:r w:rsidRPr="001F3E9B">
        <w:rPr>
          <w:rFonts w:asciiTheme="minorHAnsi" w:hAnsiTheme="minorHAnsi"/>
          <w:u w:val="single"/>
        </w:rPr>
        <w:t>Pre-Reading for Students:</w:t>
      </w:r>
    </w:p>
    <w:p w14:paraId="223AE386" w14:textId="77777777" w:rsidR="00BD0D9B" w:rsidRPr="001F3E9B" w:rsidRDefault="00BD0D9B" w:rsidP="00BD0D9B">
      <w:pPr>
        <w:pStyle w:val="ListParagraph"/>
        <w:numPr>
          <w:ilvl w:val="0"/>
          <w:numId w:val="2"/>
        </w:numPr>
      </w:pPr>
      <w:r w:rsidRPr="001F3E9B">
        <w:t xml:space="preserve">Chapter(s) in Public Speaking Textbook on understanding the rhetorical situation in public speaking and/or analyzing and adapting to audiences. </w:t>
      </w:r>
    </w:p>
    <w:p w14:paraId="455E1754" w14:textId="77777777" w:rsidR="00252DA6" w:rsidRPr="001F3E9B" w:rsidRDefault="00252DA6" w:rsidP="00252DA6">
      <w:pPr>
        <w:rPr>
          <w:rFonts w:asciiTheme="minorHAnsi" w:hAnsiTheme="minorHAnsi"/>
        </w:rPr>
      </w:pPr>
    </w:p>
    <w:p w14:paraId="3624CBF2" w14:textId="0DABCE0E" w:rsidR="00252DA6" w:rsidRPr="001F3E9B" w:rsidRDefault="00252DA6" w:rsidP="00252DA6">
      <w:pPr>
        <w:rPr>
          <w:rFonts w:asciiTheme="minorHAnsi" w:hAnsiTheme="minorHAnsi"/>
          <w:u w:val="single"/>
        </w:rPr>
      </w:pPr>
      <w:r w:rsidRPr="001F3E9B">
        <w:rPr>
          <w:rFonts w:asciiTheme="minorHAnsi" w:hAnsiTheme="minorHAnsi"/>
          <w:u w:val="single"/>
        </w:rPr>
        <w:t>Handouts:</w:t>
      </w:r>
    </w:p>
    <w:p w14:paraId="19722A5E" w14:textId="77777777" w:rsidR="00252DA6" w:rsidRPr="001F3E9B" w:rsidRDefault="00252DA6" w:rsidP="00252DA6">
      <w:pPr>
        <w:pStyle w:val="ListParagraph"/>
        <w:numPr>
          <w:ilvl w:val="0"/>
          <w:numId w:val="2"/>
        </w:numPr>
      </w:pPr>
      <w:r w:rsidRPr="001F3E9B">
        <w:t xml:space="preserve">Hou, Jeff. “Hong Kong’s Sticky-Note Revolution.” </w:t>
      </w:r>
      <w:r w:rsidRPr="001F3E9B">
        <w:rPr>
          <w:i/>
          <w:iCs/>
        </w:rPr>
        <w:t>Smithsonian Magazine</w:t>
      </w:r>
      <w:r w:rsidRPr="001F3E9B">
        <w:t xml:space="preserve">, 24 Jan. 2020, </w:t>
      </w:r>
      <w:hyperlink r:id="rId8" w:history="1">
        <w:r w:rsidRPr="001F3E9B">
          <w:rPr>
            <w:rStyle w:val="Hyperlink"/>
          </w:rPr>
          <w:t>https://www.smithsonianmag.com/travel/hong-kongs-sticky-note-revolution-180974042/</w:t>
        </w:r>
      </w:hyperlink>
    </w:p>
    <w:p w14:paraId="4BD01D9B" w14:textId="77777777" w:rsidR="00252DA6" w:rsidRPr="001F3E9B" w:rsidRDefault="00252DA6" w:rsidP="00252DA6">
      <w:pPr>
        <w:pStyle w:val="ListParagraph"/>
        <w:numPr>
          <w:ilvl w:val="0"/>
          <w:numId w:val="2"/>
        </w:numPr>
      </w:pPr>
      <w:r w:rsidRPr="001F3E9B">
        <w:t xml:space="preserve">“How Post-it notes became a colorful weapon of protest.” </w:t>
      </w:r>
      <w:r w:rsidRPr="00721FA8">
        <w:rPr>
          <w:i/>
          <w:iCs/>
        </w:rPr>
        <w:t>The Week,</w:t>
      </w:r>
      <w:r w:rsidRPr="001F3E9B">
        <w:t xml:space="preserve"> 10 Jul. 2019, </w:t>
      </w:r>
      <w:hyperlink r:id="rId9" w:history="1">
        <w:r w:rsidRPr="001F3E9B">
          <w:rPr>
            <w:rStyle w:val="Hyperlink"/>
          </w:rPr>
          <w:t>https://theweek.com/102193/how-post-it-notes-became-a-colourful-weapon-of-protest</w:t>
        </w:r>
      </w:hyperlink>
    </w:p>
    <w:p w14:paraId="23261343" w14:textId="65F50DD1" w:rsidR="00252DA6" w:rsidRPr="001F3E9B" w:rsidRDefault="00252DA6" w:rsidP="00252DA6">
      <w:pPr>
        <w:pStyle w:val="ListParagraph"/>
        <w:numPr>
          <w:ilvl w:val="0"/>
          <w:numId w:val="2"/>
        </w:numPr>
      </w:pPr>
      <w:r w:rsidRPr="001F3E9B">
        <w:t xml:space="preserve">Perspective Wheel: </w:t>
      </w:r>
      <w:hyperlink r:id="rId10" w:history="1">
        <w:r w:rsidRPr="001F3E9B">
          <w:rPr>
            <w:rStyle w:val="Hyperlink"/>
          </w:rPr>
          <w:t>https://fyi.extension.wisc.edu/financialcoaching/files/2011/01/Perspective-Wheel.docx</w:t>
        </w:r>
      </w:hyperlink>
    </w:p>
    <w:p w14:paraId="09DD21E5" w14:textId="77777777" w:rsidR="00A16D0C" w:rsidRPr="001F3E9B" w:rsidRDefault="00A16D0C" w:rsidP="00A16D0C">
      <w:pPr>
        <w:rPr>
          <w:rFonts w:asciiTheme="minorHAnsi" w:hAnsiTheme="minorHAnsi"/>
        </w:rPr>
      </w:pPr>
    </w:p>
    <w:p w14:paraId="705C811E" w14:textId="1FEB9F3B" w:rsidR="00A16D0C" w:rsidRPr="001F3E9B" w:rsidRDefault="00A16D0C" w:rsidP="00A16D0C">
      <w:pPr>
        <w:rPr>
          <w:rFonts w:asciiTheme="minorHAnsi" w:hAnsiTheme="minorHAnsi"/>
          <w:u w:val="single"/>
        </w:rPr>
      </w:pPr>
      <w:r w:rsidRPr="001F3E9B">
        <w:rPr>
          <w:rFonts w:asciiTheme="minorHAnsi" w:hAnsiTheme="minorHAnsi"/>
          <w:u w:val="single"/>
        </w:rPr>
        <w:t xml:space="preserve">Length: </w:t>
      </w:r>
    </w:p>
    <w:p w14:paraId="4A630F7F" w14:textId="6DCA76E3" w:rsidR="00A16D0C" w:rsidRPr="001F3E9B" w:rsidRDefault="00A16D0C" w:rsidP="00A16D0C">
      <w:pPr>
        <w:pStyle w:val="ListParagraph"/>
        <w:numPr>
          <w:ilvl w:val="0"/>
          <w:numId w:val="2"/>
        </w:numPr>
      </w:pPr>
      <w:r w:rsidRPr="001F3E9B">
        <w:t>Two class periods or three with a guest speaker about Hong Kong</w:t>
      </w:r>
    </w:p>
    <w:p w14:paraId="1761B854" w14:textId="77777777" w:rsidR="00CA7D03" w:rsidRPr="001F3E9B" w:rsidRDefault="00CA7D03" w:rsidP="00CA7D03">
      <w:pPr>
        <w:rPr>
          <w:rFonts w:asciiTheme="minorHAnsi" w:hAnsiTheme="minorHAnsi"/>
        </w:rPr>
      </w:pPr>
    </w:p>
    <w:p w14:paraId="13814B4D" w14:textId="4A826DD0" w:rsidR="00CA7D03" w:rsidRPr="001F3E9B" w:rsidRDefault="00CA7D03" w:rsidP="00CA7D03">
      <w:pPr>
        <w:rPr>
          <w:rFonts w:asciiTheme="minorHAnsi" w:hAnsiTheme="minorHAnsi"/>
          <w:u w:val="single"/>
        </w:rPr>
      </w:pPr>
      <w:r w:rsidRPr="001F3E9B">
        <w:rPr>
          <w:rFonts w:asciiTheme="minorHAnsi" w:hAnsiTheme="minorHAnsi"/>
          <w:u w:val="single"/>
        </w:rPr>
        <w:lastRenderedPageBreak/>
        <w:t>Notes:</w:t>
      </w:r>
    </w:p>
    <w:p w14:paraId="1F937449" w14:textId="223F6938" w:rsidR="00CA7D03" w:rsidRPr="001F3E9B" w:rsidRDefault="00252DA6" w:rsidP="00CA7D03">
      <w:pPr>
        <w:pStyle w:val="ListParagraph"/>
        <w:numPr>
          <w:ilvl w:val="0"/>
          <w:numId w:val="2"/>
        </w:numPr>
      </w:pPr>
      <w:r w:rsidRPr="001F3E9B">
        <w:t>The l</w:t>
      </w:r>
      <w:r w:rsidR="00CA7D03" w:rsidRPr="001F3E9B">
        <w:t>esso</w:t>
      </w:r>
      <w:r w:rsidR="001C77AC" w:rsidRPr="001F3E9B">
        <w:t>n</w:t>
      </w:r>
      <w:r w:rsidR="00CA7D03" w:rsidRPr="001F3E9B">
        <w:t xml:space="preserve"> can be adapted for classes beyond public s</w:t>
      </w:r>
      <w:r w:rsidR="001C77AC" w:rsidRPr="001F3E9B">
        <w:t xml:space="preserve">peaking including English composition, </w:t>
      </w:r>
      <w:r w:rsidR="00721FA8">
        <w:t xml:space="preserve">technical </w:t>
      </w:r>
      <w:r w:rsidR="001C77AC" w:rsidRPr="001F3E9B">
        <w:t xml:space="preserve">writing courses, literature courses, and social media courses. </w:t>
      </w:r>
    </w:p>
    <w:p w14:paraId="714DCFCF" w14:textId="77777777" w:rsidR="00BD0D9B" w:rsidRPr="001F3E9B" w:rsidRDefault="00BD0D9B" w:rsidP="00BD0D9B">
      <w:pPr>
        <w:rPr>
          <w:rFonts w:asciiTheme="minorHAnsi" w:hAnsiTheme="minorHAnsi"/>
        </w:rPr>
      </w:pPr>
    </w:p>
    <w:p w14:paraId="019C14C0" w14:textId="6D809FE4" w:rsidR="00BD0D9B" w:rsidRPr="001F3E9B" w:rsidRDefault="00BD0D9B" w:rsidP="00BD0D9B">
      <w:pPr>
        <w:rPr>
          <w:rFonts w:asciiTheme="minorHAnsi" w:hAnsiTheme="minorHAnsi"/>
          <w:b/>
          <w:bCs/>
        </w:rPr>
      </w:pPr>
      <w:r w:rsidRPr="001F3E9B">
        <w:rPr>
          <w:rFonts w:asciiTheme="minorHAnsi" w:hAnsiTheme="minorHAnsi"/>
          <w:b/>
          <w:bCs/>
        </w:rPr>
        <w:t>Day 1 (Class length 1:30 hours)</w:t>
      </w:r>
    </w:p>
    <w:p w14:paraId="77F4AFC3" w14:textId="3A642930" w:rsidR="00CE5113" w:rsidRPr="001F3E9B" w:rsidRDefault="00CE5113" w:rsidP="00CE5113">
      <w:pPr>
        <w:pStyle w:val="ListParagraph"/>
        <w:numPr>
          <w:ilvl w:val="0"/>
          <w:numId w:val="2"/>
        </w:numPr>
      </w:pPr>
      <w:r w:rsidRPr="001F3E9B">
        <w:t xml:space="preserve">Instructor to give a short lecture on understanding rhetorical situations and adapting messaging/speaking to audiences. </w:t>
      </w:r>
    </w:p>
    <w:p w14:paraId="3191A82D" w14:textId="4F1B3948" w:rsidR="00CE5113" w:rsidRPr="001F3E9B" w:rsidRDefault="00CE5113" w:rsidP="00CE5113">
      <w:pPr>
        <w:pStyle w:val="ListParagraph"/>
        <w:numPr>
          <w:ilvl w:val="0"/>
          <w:numId w:val="2"/>
        </w:numPr>
      </w:pPr>
      <w:r w:rsidRPr="001F3E9B">
        <w:t xml:space="preserve">Introduce students to the SOAPSTone method. </w:t>
      </w:r>
    </w:p>
    <w:p w14:paraId="3F4CC37F" w14:textId="215E01BB" w:rsidR="00CE5113" w:rsidRPr="001F3E9B" w:rsidRDefault="00CE5113" w:rsidP="00CE5113">
      <w:pPr>
        <w:pStyle w:val="ListParagraph"/>
        <w:numPr>
          <w:ilvl w:val="0"/>
          <w:numId w:val="2"/>
        </w:numPr>
      </w:pPr>
      <w:r w:rsidRPr="001F3E9B">
        <w:t xml:space="preserve">Apply SOAPSTone method to a </w:t>
      </w:r>
      <w:r w:rsidR="00EA27DF" w:rsidRPr="001F3E9B">
        <w:t xml:space="preserve">speech example(s) in class. As a class, watch a </w:t>
      </w:r>
      <w:r w:rsidRPr="001F3E9B">
        <w:t xml:space="preserve">public speaking engagement or a speech from a movie, such as </w:t>
      </w:r>
      <w:r w:rsidRPr="001F3E9B">
        <w:rPr>
          <w:i/>
          <w:iCs/>
        </w:rPr>
        <w:t>Mean Girls</w:t>
      </w:r>
      <w:r w:rsidR="001A1383">
        <w:t>.</w:t>
      </w:r>
    </w:p>
    <w:p w14:paraId="18173759" w14:textId="203BEF00" w:rsidR="00EA27DF" w:rsidRPr="001F3E9B" w:rsidRDefault="00EA27DF" w:rsidP="00CE5113">
      <w:pPr>
        <w:pStyle w:val="ListParagraph"/>
        <w:numPr>
          <w:ilvl w:val="0"/>
          <w:numId w:val="2"/>
        </w:numPr>
      </w:pPr>
      <w:r w:rsidRPr="001F3E9B">
        <w:t xml:space="preserve">Apply the SOAPSTone method to </w:t>
      </w:r>
      <w:r w:rsidR="000D5B6E" w:rsidRPr="001F3E9B">
        <w:t xml:space="preserve">an example of a “protest.” An example can be </w:t>
      </w:r>
      <w:r w:rsidRPr="001F3E9B">
        <w:t xml:space="preserve">Hong Kong’s Sticky Note Protest. </w:t>
      </w:r>
    </w:p>
    <w:p w14:paraId="43F638C9" w14:textId="435335F0" w:rsidR="00EA27DF" w:rsidRPr="001F3E9B" w:rsidRDefault="00EA27DF" w:rsidP="00EA27DF">
      <w:pPr>
        <w:pStyle w:val="ListParagraph"/>
        <w:numPr>
          <w:ilvl w:val="1"/>
          <w:numId w:val="2"/>
        </w:numPr>
      </w:pPr>
      <w:r w:rsidRPr="001F3E9B">
        <w:t>Break students into small groups (3-4 students per group)</w:t>
      </w:r>
    </w:p>
    <w:p w14:paraId="72015ED4" w14:textId="1885B84E" w:rsidR="00EA27DF" w:rsidRPr="001F3E9B" w:rsidRDefault="00EA27DF" w:rsidP="00D90C28">
      <w:pPr>
        <w:pStyle w:val="ListParagraph"/>
        <w:numPr>
          <w:ilvl w:val="1"/>
          <w:numId w:val="2"/>
        </w:numPr>
      </w:pPr>
      <w:r w:rsidRPr="001F3E9B">
        <w:t>Have students read “Hong Kong’s Sticky-Note Revolution</w:t>
      </w:r>
      <w:r w:rsidR="00D90C28" w:rsidRPr="001F3E9B">
        <w:t>”</w:t>
      </w:r>
      <w:r w:rsidR="00817112" w:rsidRPr="001F3E9B">
        <w:t xml:space="preserve"> and “How Post-it notes became </w:t>
      </w:r>
      <w:r w:rsidR="00980080" w:rsidRPr="001F3E9B">
        <w:t xml:space="preserve">a colorful weapon of protest” </w:t>
      </w:r>
      <w:r w:rsidR="00D90C28" w:rsidRPr="001F3E9B">
        <w:t>and summarize what the article</w:t>
      </w:r>
      <w:r w:rsidR="00980080" w:rsidRPr="001F3E9B">
        <w:t>s were</w:t>
      </w:r>
      <w:r w:rsidR="00D90C28" w:rsidRPr="001F3E9B">
        <w:t xml:space="preserve"> about. Have each group report back on their summar</w:t>
      </w:r>
      <w:r w:rsidR="00A16D0C" w:rsidRPr="001F3E9B">
        <w:t>ies.</w:t>
      </w:r>
    </w:p>
    <w:p w14:paraId="57B9DC41" w14:textId="2A847CB2" w:rsidR="00A16D0C" w:rsidRPr="001F3E9B" w:rsidRDefault="00BD0A23" w:rsidP="00BD0A23">
      <w:pPr>
        <w:pStyle w:val="ListParagraph"/>
        <w:numPr>
          <w:ilvl w:val="1"/>
          <w:numId w:val="2"/>
        </w:numPr>
      </w:pPr>
      <w:r w:rsidRPr="001F3E9B">
        <w:t>Can have a guest speaker speak to students about Hong Kong.</w:t>
      </w:r>
    </w:p>
    <w:p w14:paraId="08173CE6" w14:textId="2CC12E88" w:rsidR="00BD0A23" w:rsidRPr="001F3E9B" w:rsidRDefault="00CA7D03" w:rsidP="00BD0A23">
      <w:pPr>
        <w:pStyle w:val="ListParagraph"/>
        <w:numPr>
          <w:ilvl w:val="1"/>
          <w:numId w:val="2"/>
        </w:numPr>
      </w:pPr>
      <w:r w:rsidRPr="001F3E9B">
        <w:t>Have students analyze the effectiveness of the sticky note protest in Hong Kong based on the SOAPSTone method:</w:t>
      </w:r>
    </w:p>
    <w:p w14:paraId="582856C9" w14:textId="77777777" w:rsidR="00CA7D03" w:rsidRPr="001F3E9B" w:rsidRDefault="00CA7D03" w:rsidP="00CA7D03">
      <w:pPr>
        <w:pStyle w:val="ListParagraph"/>
        <w:numPr>
          <w:ilvl w:val="2"/>
          <w:numId w:val="2"/>
        </w:numPr>
      </w:pPr>
      <w:r w:rsidRPr="001F3E9B">
        <w:t>S: Who is the speaker? Whose voice is being heard?</w:t>
      </w:r>
    </w:p>
    <w:p w14:paraId="34F8E030" w14:textId="77777777" w:rsidR="00CA7D03" w:rsidRPr="001F3E9B" w:rsidRDefault="00CA7D03" w:rsidP="00CA7D03">
      <w:pPr>
        <w:pStyle w:val="ListParagraph"/>
        <w:numPr>
          <w:ilvl w:val="2"/>
          <w:numId w:val="2"/>
        </w:numPr>
      </w:pPr>
      <w:r w:rsidRPr="001F3E9B">
        <w:t>O: What is the occasion? Time and place/context of the “speech”</w:t>
      </w:r>
    </w:p>
    <w:p w14:paraId="107EF576" w14:textId="77777777" w:rsidR="00CA7D03" w:rsidRPr="001F3E9B" w:rsidRDefault="00CA7D03" w:rsidP="00CA7D03">
      <w:pPr>
        <w:pStyle w:val="ListParagraph"/>
        <w:numPr>
          <w:ilvl w:val="2"/>
          <w:numId w:val="2"/>
        </w:numPr>
      </w:pPr>
      <w:r w:rsidRPr="001F3E9B">
        <w:t xml:space="preserve">A: Who is the audience? Who is receiving the message? Is it one person or a specific group? </w:t>
      </w:r>
    </w:p>
    <w:p w14:paraId="6196270C" w14:textId="77777777" w:rsidR="00CA7D03" w:rsidRPr="001F3E9B" w:rsidRDefault="00CA7D03" w:rsidP="00CA7D03">
      <w:pPr>
        <w:pStyle w:val="ListParagraph"/>
        <w:numPr>
          <w:ilvl w:val="2"/>
          <w:numId w:val="2"/>
        </w:numPr>
      </w:pPr>
      <w:r w:rsidRPr="001F3E9B">
        <w:t>P: What is the purpose? The reason behind the speech</w:t>
      </w:r>
    </w:p>
    <w:p w14:paraId="11B9249B" w14:textId="77777777" w:rsidR="00CA7D03" w:rsidRPr="001F3E9B" w:rsidRDefault="00CA7D03" w:rsidP="00CA7D03">
      <w:pPr>
        <w:pStyle w:val="ListParagraph"/>
        <w:numPr>
          <w:ilvl w:val="2"/>
          <w:numId w:val="2"/>
        </w:numPr>
      </w:pPr>
      <w:r w:rsidRPr="001F3E9B">
        <w:t>S: What is the subject? Summarize in a few words or sentences</w:t>
      </w:r>
    </w:p>
    <w:p w14:paraId="7508940A" w14:textId="1714C028" w:rsidR="00CA7D03" w:rsidRPr="001F3E9B" w:rsidRDefault="00CA7D03" w:rsidP="00CA7D03">
      <w:pPr>
        <w:pStyle w:val="ListParagraph"/>
        <w:numPr>
          <w:ilvl w:val="2"/>
          <w:numId w:val="2"/>
        </w:numPr>
      </w:pPr>
      <w:r w:rsidRPr="001F3E9B">
        <w:t xml:space="preserve">Tone: What is the tone? What is the attitude the speaker wants the audience(s) to feel? </w:t>
      </w:r>
    </w:p>
    <w:p w14:paraId="796B511B" w14:textId="77777777" w:rsidR="00CA7D03" w:rsidRPr="001F3E9B" w:rsidRDefault="00CA7D03" w:rsidP="00CA7D03">
      <w:pPr>
        <w:rPr>
          <w:rFonts w:asciiTheme="minorHAnsi" w:hAnsiTheme="minorHAnsi"/>
        </w:rPr>
      </w:pPr>
    </w:p>
    <w:p w14:paraId="0CDC4387" w14:textId="4D7C80E9" w:rsidR="00CA7D03" w:rsidRPr="001F3E9B" w:rsidRDefault="00CA7D03" w:rsidP="00CA7D03">
      <w:pPr>
        <w:rPr>
          <w:rFonts w:asciiTheme="minorHAnsi" w:hAnsiTheme="minorHAnsi"/>
          <w:b/>
          <w:bCs/>
        </w:rPr>
      </w:pPr>
      <w:r w:rsidRPr="001F3E9B">
        <w:rPr>
          <w:rFonts w:asciiTheme="minorHAnsi" w:hAnsiTheme="minorHAnsi"/>
          <w:b/>
          <w:bCs/>
        </w:rPr>
        <w:t>Day 2: (Class length 1:30 hours):</w:t>
      </w:r>
    </w:p>
    <w:p w14:paraId="2BE9AC40" w14:textId="77777777" w:rsidR="00B378E8" w:rsidRPr="001F3E9B" w:rsidRDefault="00CA7D03" w:rsidP="00CA7D03">
      <w:pPr>
        <w:pStyle w:val="ListParagraph"/>
        <w:numPr>
          <w:ilvl w:val="0"/>
          <w:numId w:val="2"/>
        </w:numPr>
      </w:pPr>
      <w:r w:rsidRPr="001F3E9B">
        <w:t>Discuss with students that the activity for today’s class is to work in groups to analyze a “protest” about a “conflict</w:t>
      </w:r>
      <w:r w:rsidR="00B378E8" w:rsidRPr="001F3E9B">
        <w:t>.”</w:t>
      </w:r>
    </w:p>
    <w:p w14:paraId="43C7D4CC" w14:textId="77E6863A" w:rsidR="00B378E8" w:rsidRPr="001F3E9B" w:rsidRDefault="00B378E8" w:rsidP="00CA7D03">
      <w:pPr>
        <w:pStyle w:val="ListParagraph"/>
        <w:numPr>
          <w:ilvl w:val="0"/>
          <w:numId w:val="2"/>
        </w:numPr>
      </w:pPr>
      <w:r w:rsidRPr="001F3E9B">
        <w:t>D</w:t>
      </w:r>
      <w:r w:rsidR="00CA7D03" w:rsidRPr="001F3E9B">
        <w:t xml:space="preserve">evelop guidelines for respectful engagement- what will be accepted and not </w:t>
      </w:r>
      <w:r w:rsidR="00303FC1" w:rsidRPr="001F3E9B">
        <w:t>accepted and</w:t>
      </w:r>
      <w:r w:rsidR="00CA7D03" w:rsidRPr="001F3E9B">
        <w:t xml:space="preserve"> write on the front of the classroom board for the remainder of class. </w:t>
      </w:r>
      <w:r w:rsidR="00D04D58">
        <w:t xml:space="preserve">Have students verbally agree that they will adhere to the guidelines during class. </w:t>
      </w:r>
    </w:p>
    <w:p w14:paraId="07A26610" w14:textId="1610F253" w:rsidR="00CA7D03" w:rsidRPr="001F3E9B" w:rsidRDefault="00CA7D03" w:rsidP="00CA7D03">
      <w:pPr>
        <w:pStyle w:val="ListParagraph"/>
        <w:numPr>
          <w:ilvl w:val="0"/>
          <w:numId w:val="2"/>
        </w:numPr>
      </w:pPr>
      <w:r w:rsidRPr="001F3E9B">
        <w:t xml:space="preserve">Break students into groups </w:t>
      </w:r>
      <w:r w:rsidR="00603FCD" w:rsidRPr="001F3E9B">
        <w:t xml:space="preserve">(3 or 4 students each). </w:t>
      </w:r>
      <w:r w:rsidR="00B61F6E" w:rsidRPr="001F3E9B">
        <w:t>They c</w:t>
      </w:r>
      <w:r w:rsidR="00603FCD" w:rsidRPr="001F3E9B">
        <w:t xml:space="preserve">an be </w:t>
      </w:r>
      <w:r w:rsidR="00252DA6" w:rsidRPr="001F3E9B">
        <w:t xml:space="preserve">the </w:t>
      </w:r>
      <w:r w:rsidR="00603FCD" w:rsidRPr="001F3E9B">
        <w:t xml:space="preserve">same groups as Day 1 or different groups. </w:t>
      </w:r>
      <w:r w:rsidR="00252DA6" w:rsidRPr="001F3E9B">
        <w:t xml:space="preserve"> Students will work for </w:t>
      </w:r>
      <w:r w:rsidR="002C1181" w:rsidRPr="001F3E9B">
        <w:t>most of the</w:t>
      </w:r>
      <w:r w:rsidR="00252DA6" w:rsidRPr="001F3E9B">
        <w:t xml:space="preserve"> class on the following activity:</w:t>
      </w:r>
    </w:p>
    <w:p w14:paraId="4C9A45A2" w14:textId="77777777" w:rsidR="00252DA6" w:rsidRPr="001F3E9B" w:rsidRDefault="00252DA6" w:rsidP="00252DA6">
      <w:pPr>
        <w:rPr>
          <w:rFonts w:asciiTheme="minorHAnsi" w:hAnsiTheme="minorHAnsi"/>
        </w:rPr>
      </w:pPr>
    </w:p>
    <w:p w14:paraId="5D75A46E" w14:textId="3F9E43E9" w:rsidR="00980B17" w:rsidRPr="001F3E9B" w:rsidRDefault="00252DA6" w:rsidP="00980B17">
      <w:pPr>
        <w:rPr>
          <w:rFonts w:asciiTheme="minorHAnsi" w:hAnsiTheme="minorHAnsi"/>
          <w:u w:val="single"/>
        </w:rPr>
      </w:pPr>
      <w:r w:rsidRPr="001F3E9B">
        <w:rPr>
          <w:rFonts w:asciiTheme="minorHAnsi" w:hAnsiTheme="minorHAnsi"/>
          <w:u w:val="single"/>
        </w:rPr>
        <w:t>The Activity:</w:t>
      </w:r>
    </w:p>
    <w:p w14:paraId="5330BF89" w14:textId="61B85169" w:rsidR="00980B17" w:rsidRPr="001F3E9B" w:rsidRDefault="00980B17" w:rsidP="00252DA6">
      <w:pPr>
        <w:pStyle w:val="ListParagraph"/>
        <w:numPr>
          <w:ilvl w:val="0"/>
          <w:numId w:val="1"/>
        </w:numPr>
      </w:pPr>
      <w:r w:rsidRPr="001F3E9B">
        <w:t xml:space="preserve">Identify a public speaking “protest” or “conflict” outside the United States. The medium of the public speaking event can be a traditional speech but can be much more, including songs, art installations, public acts, etc. Examples: </w:t>
      </w:r>
    </w:p>
    <w:p w14:paraId="55989999" w14:textId="3A2C58F3" w:rsidR="00980B17" w:rsidRPr="001F3E9B" w:rsidRDefault="00977ADE" w:rsidP="00980B17">
      <w:pPr>
        <w:pStyle w:val="ListParagraph"/>
        <w:numPr>
          <w:ilvl w:val="1"/>
          <w:numId w:val="1"/>
        </w:numPr>
      </w:pPr>
      <w:r w:rsidRPr="001F3E9B">
        <w:t>Music:</w:t>
      </w:r>
    </w:p>
    <w:p w14:paraId="0FC3510A" w14:textId="6A87444B" w:rsidR="00977ADE" w:rsidRPr="001F3E9B" w:rsidRDefault="00000000" w:rsidP="00977ADE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hyperlink r:id="rId11" w:history="1">
        <w:r w:rsidR="00980B17" w:rsidRPr="001F3E9B">
          <w:rPr>
            <w:rStyle w:val="Hyperlink"/>
          </w:rPr>
          <w:t>https://www.freedomforum.org/modern-protest-songs/</w:t>
        </w:r>
      </w:hyperlink>
    </w:p>
    <w:p w14:paraId="449CF16A" w14:textId="3990D222" w:rsidR="00977ADE" w:rsidRPr="001F3E9B" w:rsidRDefault="00977ADE" w:rsidP="00977ADE">
      <w:pPr>
        <w:pStyle w:val="ListParagraph"/>
        <w:numPr>
          <w:ilvl w:val="1"/>
          <w:numId w:val="1"/>
        </w:numPr>
        <w:rPr>
          <w:rStyle w:val="Hyperlink"/>
          <w:color w:val="000000" w:themeColor="text1"/>
          <w:u w:val="none"/>
        </w:rPr>
      </w:pPr>
      <w:r w:rsidRPr="001F3E9B">
        <w:rPr>
          <w:rStyle w:val="Hyperlink"/>
          <w:color w:val="000000" w:themeColor="text1"/>
          <w:u w:val="none"/>
        </w:rPr>
        <w:t>Art:</w:t>
      </w:r>
    </w:p>
    <w:p w14:paraId="4B860B99" w14:textId="2288B34A" w:rsidR="00B378E8" w:rsidRDefault="00977ADE" w:rsidP="00B378E8">
      <w:pPr>
        <w:pStyle w:val="ListParagraph"/>
        <w:numPr>
          <w:ilvl w:val="2"/>
          <w:numId w:val="1"/>
        </w:numPr>
        <w:rPr>
          <w:rStyle w:val="Hyperlink"/>
          <w:color w:val="000000" w:themeColor="text1"/>
          <w:u w:val="none"/>
        </w:rPr>
      </w:pPr>
      <w:r w:rsidRPr="001F3E9B">
        <w:rPr>
          <w:rStyle w:val="Hyperlink"/>
          <w:color w:val="000000" w:themeColor="text1"/>
          <w:u w:val="none"/>
        </w:rPr>
        <w:t xml:space="preserve">Haifa Subay: Yemeni graffiti and street artist and activist. </w:t>
      </w:r>
      <w:hyperlink r:id="rId12" w:history="1">
        <w:r w:rsidR="00D04D58" w:rsidRPr="00A74EC3">
          <w:rPr>
            <w:rStyle w:val="Hyperlink"/>
          </w:rPr>
          <w:t>https://haifasubay.com/</w:t>
        </w:r>
      </w:hyperlink>
    </w:p>
    <w:p w14:paraId="704B42CD" w14:textId="468385F3" w:rsidR="00D04D58" w:rsidRDefault="00D04D58" w:rsidP="00D04D58">
      <w:pPr>
        <w:pStyle w:val="ListParagraph"/>
        <w:numPr>
          <w:ilvl w:val="1"/>
          <w:numId w:val="1"/>
        </w:num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Moment of Silence at Glastonbury:</w:t>
      </w:r>
    </w:p>
    <w:p w14:paraId="7297E4F6" w14:textId="64CB553B" w:rsidR="00D04D58" w:rsidRPr="00D04D58" w:rsidRDefault="00D04D58" w:rsidP="00D04D58">
      <w:pPr>
        <w:pStyle w:val="ListParagraph"/>
        <w:numPr>
          <w:ilvl w:val="2"/>
          <w:numId w:val="1"/>
        </w:numPr>
        <w:rPr>
          <w:rStyle w:val="Hyperlink"/>
          <w:color w:val="000000" w:themeColor="text1"/>
          <w:u w:val="none"/>
        </w:rPr>
      </w:pPr>
      <w:r w:rsidRPr="00D04D58">
        <w:rPr>
          <w:rStyle w:val="Hyperlink"/>
          <w:color w:val="000000" w:themeColor="text1"/>
          <w:u w:val="none"/>
        </w:rPr>
        <w:lastRenderedPageBreak/>
        <w:t>Performance artist Marina Abramović</w:t>
      </w:r>
      <w:r>
        <w:rPr>
          <w:rStyle w:val="Hyperlink"/>
          <w:color w:val="000000" w:themeColor="text1"/>
          <w:u w:val="none"/>
        </w:rPr>
        <w:t xml:space="preserve">: </w:t>
      </w:r>
      <w:r w:rsidRPr="00D04D58">
        <w:rPr>
          <w:rStyle w:val="Hyperlink"/>
          <w:color w:val="000000" w:themeColor="text1"/>
          <w:u w:val="none"/>
        </w:rPr>
        <w:t>https://www.bbc.com/news/articles/crg40vr2p0vo</w:t>
      </w:r>
    </w:p>
    <w:p w14:paraId="4A77C09F" w14:textId="3D4E9FCD" w:rsidR="00980B17" w:rsidRPr="001F3E9B" w:rsidRDefault="00252DA6" w:rsidP="00980B17">
      <w:pPr>
        <w:pStyle w:val="ListParagraph"/>
        <w:numPr>
          <w:ilvl w:val="0"/>
          <w:numId w:val="1"/>
        </w:numPr>
      </w:pPr>
      <w:r w:rsidRPr="001F3E9B">
        <w:t>Write down</w:t>
      </w:r>
      <w:r w:rsidR="006A0391" w:rsidRPr="001F3E9B">
        <w:t xml:space="preserve"> </w:t>
      </w:r>
      <w:r w:rsidR="00B378E8" w:rsidRPr="001F3E9B">
        <w:t>a summary</w:t>
      </w:r>
      <w:r w:rsidR="00E9562B" w:rsidRPr="001F3E9B">
        <w:t xml:space="preserve"> of the </w:t>
      </w:r>
      <w:r w:rsidR="006A0391" w:rsidRPr="001F3E9B">
        <w:t xml:space="preserve">background </w:t>
      </w:r>
      <w:r w:rsidR="00E9562B" w:rsidRPr="001F3E9B">
        <w:t>of</w:t>
      </w:r>
      <w:r w:rsidR="006A0391" w:rsidRPr="001F3E9B">
        <w:t xml:space="preserve"> the “conflict/protest.”</w:t>
      </w:r>
      <w:r w:rsidR="002C1181" w:rsidRPr="001F3E9B">
        <w:t xml:space="preserve"> Stress the fact that the goal is to explain the “conflict/protest” and not justify it. </w:t>
      </w:r>
    </w:p>
    <w:p w14:paraId="0211DD87" w14:textId="78B12A02" w:rsidR="006A0391" w:rsidRPr="001F3E9B" w:rsidRDefault="006A0391" w:rsidP="00980B17">
      <w:pPr>
        <w:pStyle w:val="ListParagraph"/>
        <w:numPr>
          <w:ilvl w:val="0"/>
          <w:numId w:val="1"/>
        </w:numPr>
      </w:pPr>
      <w:r w:rsidRPr="001F3E9B">
        <w:t>Using the Perspective Wheel</w:t>
      </w:r>
      <w:r w:rsidR="00E9562B" w:rsidRPr="001F3E9B">
        <w:t xml:space="preserve"> handout</w:t>
      </w:r>
      <w:r w:rsidRPr="001F3E9B">
        <w:t xml:space="preserve">, brainstorm a list of </w:t>
      </w:r>
      <w:r w:rsidR="00E9562B" w:rsidRPr="001F3E9B">
        <w:t>the</w:t>
      </w:r>
      <w:r w:rsidRPr="001F3E9B">
        <w:t xml:space="preserve"> perspectives</w:t>
      </w:r>
      <w:r w:rsidR="00E9562B" w:rsidRPr="001F3E9B">
        <w:t>/audiences who have</w:t>
      </w:r>
      <w:r w:rsidRPr="001F3E9B">
        <w:t xml:space="preserve"> </w:t>
      </w:r>
      <w:r w:rsidR="00B378E8" w:rsidRPr="001F3E9B">
        <w:t xml:space="preserve">a </w:t>
      </w:r>
      <w:r w:rsidRPr="001F3E9B">
        <w:t xml:space="preserve">stake in the conflict and put them around the wheel. Then consider </w:t>
      </w:r>
      <w:r w:rsidR="00E62B94" w:rsidRPr="001F3E9B">
        <w:t>what</w:t>
      </w:r>
      <w:r w:rsidRPr="001F3E9B">
        <w:t xml:space="preserve"> each might be thinking about the topic. </w:t>
      </w:r>
    </w:p>
    <w:p w14:paraId="4A39A7FE" w14:textId="4AD6CFE6" w:rsidR="006A0391" w:rsidRPr="001F3E9B" w:rsidRDefault="006A0391" w:rsidP="00980B17">
      <w:pPr>
        <w:pStyle w:val="ListParagraph"/>
        <w:numPr>
          <w:ilvl w:val="0"/>
          <w:numId w:val="1"/>
        </w:numPr>
      </w:pPr>
      <w:r w:rsidRPr="001F3E9B">
        <w:t>Analyze the message of the “conflict/protest” in terms of SOAPS</w:t>
      </w:r>
      <w:r w:rsidR="00B378E8" w:rsidRPr="001F3E9B">
        <w:t>T</w:t>
      </w:r>
      <w:r w:rsidRPr="001F3E9B">
        <w:t>one:</w:t>
      </w:r>
    </w:p>
    <w:p w14:paraId="16260E19" w14:textId="745D331D" w:rsidR="006A0391" w:rsidRPr="001F3E9B" w:rsidRDefault="006A0391" w:rsidP="00E62B94">
      <w:pPr>
        <w:pStyle w:val="ListParagraph"/>
        <w:numPr>
          <w:ilvl w:val="1"/>
          <w:numId w:val="1"/>
        </w:numPr>
      </w:pPr>
      <w:r w:rsidRPr="001F3E9B">
        <w:t>S: Who is the speaker?</w:t>
      </w:r>
      <w:r w:rsidR="00E62B94" w:rsidRPr="001F3E9B">
        <w:t xml:space="preserve"> </w:t>
      </w:r>
      <w:r w:rsidRPr="001F3E9B">
        <w:t>Whose voice is being heard?</w:t>
      </w:r>
    </w:p>
    <w:p w14:paraId="57E023C7" w14:textId="79DA5057" w:rsidR="006A0391" w:rsidRPr="001F3E9B" w:rsidRDefault="006A0391" w:rsidP="00E62B94">
      <w:pPr>
        <w:pStyle w:val="ListParagraph"/>
        <w:numPr>
          <w:ilvl w:val="1"/>
          <w:numId w:val="1"/>
        </w:numPr>
      </w:pPr>
      <w:r w:rsidRPr="001F3E9B">
        <w:t>O: What is the occasion?</w:t>
      </w:r>
      <w:r w:rsidR="00E62B94" w:rsidRPr="001F3E9B">
        <w:t xml:space="preserve"> </w:t>
      </w:r>
      <w:r w:rsidRPr="001F3E9B">
        <w:t>Time and place</w:t>
      </w:r>
      <w:r w:rsidR="00D71F6B" w:rsidRPr="001F3E9B">
        <w:t>/</w:t>
      </w:r>
      <w:r w:rsidRPr="001F3E9B">
        <w:t>context of the “speech”</w:t>
      </w:r>
    </w:p>
    <w:p w14:paraId="20354F24" w14:textId="7EF90337" w:rsidR="006A0391" w:rsidRPr="001F3E9B" w:rsidRDefault="006A0391" w:rsidP="00E62B94">
      <w:pPr>
        <w:pStyle w:val="ListParagraph"/>
        <w:numPr>
          <w:ilvl w:val="1"/>
          <w:numId w:val="1"/>
        </w:numPr>
      </w:pPr>
      <w:r w:rsidRPr="001F3E9B">
        <w:t>A: Who is the audience?</w:t>
      </w:r>
      <w:r w:rsidR="00E62B94" w:rsidRPr="001F3E9B">
        <w:t xml:space="preserve"> </w:t>
      </w:r>
      <w:r w:rsidRPr="001F3E9B">
        <w:t xml:space="preserve">Who is receiving the message? Is it one person or a specific group? </w:t>
      </w:r>
    </w:p>
    <w:p w14:paraId="6D703600" w14:textId="727A0330" w:rsidR="006A0391" w:rsidRPr="001F3E9B" w:rsidRDefault="006A0391" w:rsidP="00E62B94">
      <w:pPr>
        <w:pStyle w:val="ListParagraph"/>
        <w:numPr>
          <w:ilvl w:val="1"/>
          <w:numId w:val="1"/>
        </w:numPr>
      </w:pPr>
      <w:r w:rsidRPr="001F3E9B">
        <w:t>P: What is the purpose?</w:t>
      </w:r>
      <w:r w:rsidR="00E62B94" w:rsidRPr="001F3E9B">
        <w:t xml:space="preserve"> </w:t>
      </w:r>
      <w:r w:rsidRPr="001F3E9B">
        <w:t>The reason behind the speech</w:t>
      </w:r>
    </w:p>
    <w:p w14:paraId="294AFA7E" w14:textId="2608B0FC" w:rsidR="006A0391" w:rsidRPr="001F3E9B" w:rsidRDefault="006A0391" w:rsidP="00E62B94">
      <w:pPr>
        <w:pStyle w:val="ListParagraph"/>
        <w:numPr>
          <w:ilvl w:val="1"/>
          <w:numId w:val="1"/>
        </w:numPr>
      </w:pPr>
      <w:r w:rsidRPr="001F3E9B">
        <w:t>S: What is the subject?</w:t>
      </w:r>
      <w:r w:rsidR="00E62B94" w:rsidRPr="001F3E9B">
        <w:t xml:space="preserve"> </w:t>
      </w:r>
      <w:r w:rsidRPr="001F3E9B">
        <w:t>Summarize in a few words or sentences</w:t>
      </w:r>
    </w:p>
    <w:p w14:paraId="1DC46C61" w14:textId="6FD1311E" w:rsidR="006A0391" w:rsidRPr="001F3E9B" w:rsidRDefault="006A0391" w:rsidP="00E62B94">
      <w:pPr>
        <w:pStyle w:val="ListParagraph"/>
        <w:numPr>
          <w:ilvl w:val="1"/>
          <w:numId w:val="1"/>
        </w:numPr>
      </w:pPr>
      <w:r w:rsidRPr="001F3E9B">
        <w:t>Tone: What is the tone?</w:t>
      </w:r>
      <w:r w:rsidR="00E62B94" w:rsidRPr="001F3E9B">
        <w:t xml:space="preserve"> </w:t>
      </w:r>
      <w:r w:rsidRPr="001F3E9B">
        <w:t xml:space="preserve">What is the attitude the speaker wants the audience(s) to feel? </w:t>
      </w:r>
    </w:p>
    <w:p w14:paraId="50A4A1F4" w14:textId="65F9FD0F" w:rsidR="00E62B94" w:rsidRPr="001F3E9B" w:rsidRDefault="00E62B94" w:rsidP="00E62B94">
      <w:pPr>
        <w:pStyle w:val="ListParagraph"/>
        <w:numPr>
          <w:ilvl w:val="0"/>
          <w:numId w:val="1"/>
        </w:numPr>
      </w:pPr>
      <w:r w:rsidRPr="001F3E9B">
        <w:t xml:space="preserve">Students will then give brief presentations on the above to the entire class. </w:t>
      </w:r>
    </w:p>
    <w:p w14:paraId="1872CDE8" w14:textId="7606215F" w:rsidR="00FD2B99" w:rsidRPr="001F3E9B" w:rsidRDefault="00FD2B99" w:rsidP="00E62B94">
      <w:pPr>
        <w:pStyle w:val="ListParagraph"/>
        <w:numPr>
          <w:ilvl w:val="0"/>
          <w:numId w:val="1"/>
        </w:numPr>
      </w:pPr>
      <w:r w:rsidRPr="001F3E9B">
        <w:t xml:space="preserve">Instructor to wrap up class talking about how protesting can be, but not always, a form of public speaking- depending on the country. </w:t>
      </w:r>
    </w:p>
    <w:p w14:paraId="5278A300" w14:textId="77777777" w:rsidR="00E62B94" w:rsidRPr="001F3E9B" w:rsidRDefault="00E62B94" w:rsidP="00E62B94">
      <w:pPr>
        <w:rPr>
          <w:rFonts w:asciiTheme="minorHAnsi" w:hAnsiTheme="minorHAnsi"/>
        </w:rPr>
      </w:pPr>
    </w:p>
    <w:p w14:paraId="758FBC67" w14:textId="3BEE8283" w:rsidR="008B7F8C" w:rsidRPr="001F3E9B" w:rsidRDefault="008B7F8C" w:rsidP="008B7F8C">
      <w:r>
        <w:t xml:space="preserve"> </w:t>
      </w:r>
    </w:p>
    <w:sectPr w:rsidR="008B7F8C" w:rsidRPr="001F3E9B" w:rsidSect="00E17463">
      <w:type w:val="continuous"/>
      <w:pgSz w:w="12240" w:h="15840" w:code="1"/>
      <w:pgMar w:top="864" w:right="1152" w:bottom="864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03ECA"/>
    <w:multiLevelType w:val="hybridMultilevel"/>
    <w:tmpl w:val="81680E20"/>
    <w:lvl w:ilvl="0" w:tplc="1D2C95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3254E"/>
    <w:multiLevelType w:val="hybridMultilevel"/>
    <w:tmpl w:val="FD5656CC"/>
    <w:lvl w:ilvl="0" w:tplc="CD5A73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230163">
    <w:abstractNumId w:val="0"/>
  </w:num>
  <w:num w:numId="2" w16cid:durableId="22800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17"/>
    <w:rsid w:val="00063D72"/>
    <w:rsid w:val="000D5B6E"/>
    <w:rsid w:val="00182653"/>
    <w:rsid w:val="001A1383"/>
    <w:rsid w:val="001C77AC"/>
    <w:rsid w:val="001F3E9B"/>
    <w:rsid w:val="00204AC5"/>
    <w:rsid w:val="00252DA6"/>
    <w:rsid w:val="002C1181"/>
    <w:rsid w:val="002C3F64"/>
    <w:rsid w:val="002E308E"/>
    <w:rsid w:val="00303FC1"/>
    <w:rsid w:val="003D60A0"/>
    <w:rsid w:val="003E0FD8"/>
    <w:rsid w:val="004116EE"/>
    <w:rsid w:val="004344CB"/>
    <w:rsid w:val="00603FCD"/>
    <w:rsid w:val="006542F3"/>
    <w:rsid w:val="006A0391"/>
    <w:rsid w:val="006B51E8"/>
    <w:rsid w:val="00721FA8"/>
    <w:rsid w:val="00733349"/>
    <w:rsid w:val="00817112"/>
    <w:rsid w:val="008B7F8C"/>
    <w:rsid w:val="0090486A"/>
    <w:rsid w:val="00977ADE"/>
    <w:rsid w:val="00977DC7"/>
    <w:rsid w:val="00980080"/>
    <w:rsid w:val="00980B17"/>
    <w:rsid w:val="00A16D0C"/>
    <w:rsid w:val="00A21B1B"/>
    <w:rsid w:val="00A6636F"/>
    <w:rsid w:val="00A85D6A"/>
    <w:rsid w:val="00AF3A86"/>
    <w:rsid w:val="00B378E8"/>
    <w:rsid w:val="00B61F6E"/>
    <w:rsid w:val="00B7699E"/>
    <w:rsid w:val="00BD0A23"/>
    <w:rsid w:val="00BD0D9B"/>
    <w:rsid w:val="00CA7D03"/>
    <w:rsid w:val="00CE5113"/>
    <w:rsid w:val="00D04D58"/>
    <w:rsid w:val="00D144F3"/>
    <w:rsid w:val="00D71F6B"/>
    <w:rsid w:val="00D90C28"/>
    <w:rsid w:val="00D93339"/>
    <w:rsid w:val="00E17463"/>
    <w:rsid w:val="00E62B94"/>
    <w:rsid w:val="00E9562B"/>
    <w:rsid w:val="00EA27DF"/>
    <w:rsid w:val="00F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78BDD"/>
  <w15:chartTrackingRefBased/>
  <w15:docId w15:val="{EAC1E3D1-52CD-9744-81FC-6F8A467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B94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B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B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B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B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B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B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B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B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B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0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B1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0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B17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0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B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0B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B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5113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6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ithsonianmag.com/travel/hong-kongs-sticky-note-revolution-18097404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week.com/102193/how-post-it-notes-became-a-colourful-weapon-of-protest" TargetMode="External"/><Relationship Id="rId12" Type="http://schemas.openxmlformats.org/officeDocument/2006/relationships/hyperlink" Target="https://haifasubay.com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smithsonianmag.com/travel/hong-kongs-sticky-note-revolution-180974042/" TargetMode="External"/><Relationship Id="rId11" Type="http://schemas.openxmlformats.org/officeDocument/2006/relationships/hyperlink" Target="https://www.freedomforum.org/modern-protest-songs/" TargetMode="External"/><Relationship Id="rId5" Type="http://schemas.openxmlformats.org/officeDocument/2006/relationships/hyperlink" Target="https://education.ohio.gov/getattachment/Topics/Learning-in-Ohio/English-Language-Art/Resources-for-English-Language-Arts/Grade-11-12-SOAPSTONE.pdf.aspx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fyi.extension.wisc.edu/financialcoaching/files/2011/01/Perspective-Whee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week.com/102193/how-post-it-notes-became-a-colourful-weapon-of-prot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5349869571545BCA408ECBF7E3B70" ma:contentTypeVersion="18" ma:contentTypeDescription="Create a new document." ma:contentTypeScope="" ma:versionID="c44f65083d54c48e1c6c3e91c4898385">
  <xsd:schema xmlns:xsd="http://www.w3.org/2001/XMLSchema" xmlns:xs="http://www.w3.org/2001/XMLSchema" xmlns:p="http://schemas.microsoft.com/office/2006/metadata/properties" xmlns:ns2="ce2597c1-9403-4223-a2a2-2d56aa1a2f54" xmlns:ns3="70dc5b78-42ed-48cd-b9e3-13fd3b0eeaf7" targetNamespace="http://schemas.microsoft.com/office/2006/metadata/properties" ma:root="true" ma:fieldsID="0b25a9fffecf602ba8a163e0df423995" ns2:_="" ns3:_="">
    <xsd:import namespace="ce2597c1-9403-4223-a2a2-2d56aa1a2f54"/>
    <xsd:import namespace="70dc5b78-42ed-48cd-b9e3-13fd3b0ee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597c1-9403-4223-a2a2-2d56aa1a2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c5b78-42ed-48cd-b9e3-13fd3b0ee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9415c9-5ca8-4b88-bf7c-f33eaffccce1}" ma:internalName="TaxCatchAll" ma:showField="CatchAllData" ma:web="70dc5b78-42ed-48cd-b9e3-13fd3b0ee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c5b78-42ed-48cd-b9e3-13fd3b0eeaf7" xsi:nil="true"/>
    <lcf76f155ced4ddcb4097134ff3c332f xmlns="ce2597c1-9403-4223-a2a2-2d56aa1a2f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2D48E0-F917-4DC0-B6D1-1E7142C17B93}"/>
</file>

<file path=customXml/itemProps2.xml><?xml version="1.0" encoding="utf-8"?>
<ds:datastoreItem xmlns:ds="http://schemas.openxmlformats.org/officeDocument/2006/customXml" ds:itemID="{0FD3E764-EC73-4DD6-9C0B-D17AA052CECE}"/>
</file>

<file path=customXml/itemProps3.xml><?xml version="1.0" encoding="utf-8"?>
<ds:datastoreItem xmlns:ds="http://schemas.openxmlformats.org/officeDocument/2006/customXml" ds:itemID="{A4F51103-C205-48B1-8496-31AEC285EA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Sudar, Sarah</dc:creator>
  <cp:keywords/>
  <dc:description/>
  <cp:lastModifiedBy>Sudar, Sarah</cp:lastModifiedBy>
  <cp:revision>36</cp:revision>
  <dcterms:created xsi:type="dcterms:W3CDTF">2024-07-22T16:00:00Z</dcterms:created>
  <dcterms:modified xsi:type="dcterms:W3CDTF">2024-07-26T16:24:00Z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0x01010094C5349869571545BCA408ECBF7E3B70</vt:lpwstr>
  </property>
</Properties>
</file>